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B98B1" w14:textId="5F1C538F" w:rsidR="00141C4A" w:rsidRPr="00141C4A" w:rsidRDefault="00141C4A" w:rsidP="00C570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1C4A">
        <w:rPr>
          <w:rFonts w:ascii="Times New Roman" w:hAnsi="Times New Roman" w:cs="Times New Roman"/>
          <w:sz w:val="24"/>
          <w:szCs w:val="24"/>
        </w:rPr>
        <w:t>Włocławek</w:t>
      </w:r>
      <w:r w:rsidR="00CE5233">
        <w:rPr>
          <w:rFonts w:ascii="Times New Roman" w:hAnsi="Times New Roman" w:cs="Times New Roman"/>
          <w:sz w:val="24"/>
          <w:szCs w:val="24"/>
        </w:rPr>
        <w:t xml:space="preserve">, </w:t>
      </w:r>
      <w:r w:rsidR="00F36A35">
        <w:rPr>
          <w:rFonts w:ascii="Times New Roman" w:hAnsi="Times New Roman" w:cs="Times New Roman"/>
          <w:sz w:val="24"/>
          <w:szCs w:val="24"/>
        </w:rPr>
        <w:t>10 lipca</w:t>
      </w:r>
      <w:r w:rsidRPr="00141C4A">
        <w:rPr>
          <w:rFonts w:ascii="Times New Roman" w:hAnsi="Times New Roman" w:cs="Times New Roman"/>
          <w:sz w:val="24"/>
          <w:szCs w:val="24"/>
        </w:rPr>
        <w:t xml:space="preserve"> 2025 r.</w:t>
      </w:r>
    </w:p>
    <w:p w14:paraId="028B5AFC" w14:textId="2A0E3820" w:rsidR="00141C4A" w:rsidRPr="00141C4A" w:rsidRDefault="00141C4A" w:rsidP="00C5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1C4A">
        <w:rPr>
          <w:rFonts w:ascii="Times New Roman" w:hAnsi="Times New Roman" w:cs="Times New Roman"/>
          <w:sz w:val="24"/>
          <w:szCs w:val="24"/>
        </w:rPr>
        <w:t>ZP.272.1.</w:t>
      </w:r>
      <w:r w:rsidR="00F36A35">
        <w:rPr>
          <w:rFonts w:ascii="Times New Roman" w:hAnsi="Times New Roman" w:cs="Times New Roman"/>
          <w:sz w:val="24"/>
          <w:szCs w:val="24"/>
        </w:rPr>
        <w:t>22</w:t>
      </w:r>
      <w:r w:rsidRPr="00141C4A">
        <w:rPr>
          <w:rFonts w:ascii="Times New Roman" w:hAnsi="Times New Roman" w:cs="Times New Roman"/>
          <w:sz w:val="24"/>
          <w:szCs w:val="24"/>
        </w:rPr>
        <w:t xml:space="preserve">.2025 </w:t>
      </w:r>
    </w:p>
    <w:p w14:paraId="59A904C3" w14:textId="77777777" w:rsidR="00141C4A" w:rsidRDefault="00141C4A" w:rsidP="00C57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bookmarkStart w:id="0" w:name="_Hlk74139713"/>
    </w:p>
    <w:p w14:paraId="7B553C6E" w14:textId="5F468974" w:rsidR="00141C4A" w:rsidRPr="00D5250C" w:rsidRDefault="00141C4A" w:rsidP="00C57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1C4A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WYJAŚNIENIE WRAZ ZE ZMIANĄ TREŚCI </w:t>
      </w:r>
      <w:r w:rsidRPr="00141C4A">
        <w:rPr>
          <w:rFonts w:ascii="Times New Roman" w:hAnsi="Times New Roman" w:cs="Times New Roman"/>
          <w:b/>
          <w:bCs/>
          <w:sz w:val="24"/>
          <w:szCs w:val="24"/>
        </w:rPr>
        <w:t>SPECYFIKACJI WARUNKÓW ZAMÓWIENIA /SWZ/</w:t>
      </w:r>
      <w:bookmarkEnd w:id="0"/>
    </w:p>
    <w:p w14:paraId="0192BBAD" w14:textId="77777777" w:rsidR="00C570A5" w:rsidRDefault="00C570A5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CE3151" w14:textId="10AEB650" w:rsidR="00C570A5" w:rsidRPr="00C570A5" w:rsidRDefault="00C570A5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0A5">
        <w:rPr>
          <w:rFonts w:ascii="Times New Roman" w:hAnsi="Times New Roman" w:cs="Times New Roman"/>
          <w:sz w:val="24"/>
          <w:szCs w:val="24"/>
        </w:rPr>
        <w:t>Dotyczy: postępowanie o udzielenie zamówienia publicznego</w:t>
      </w:r>
      <w:r w:rsidRPr="00C570A5">
        <w:rPr>
          <w:rFonts w:ascii="Times New Roman" w:hAnsi="Times New Roman" w:cs="Times New Roman"/>
          <w:b/>
          <w:bCs/>
          <w:sz w:val="24"/>
          <w:szCs w:val="24"/>
        </w:rPr>
        <w:t xml:space="preserve"> pn. </w:t>
      </w:r>
      <w:r w:rsidR="00F54679" w:rsidRPr="00F54679">
        <w:rPr>
          <w:rFonts w:ascii="Times New Roman" w:hAnsi="Times New Roman" w:cs="Times New Roman"/>
          <w:b/>
          <w:bCs/>
          <w:sz w:val="24"/>
          <w:szCs w:val="24"/>
        </w:rPr>
        <w:t>„Modernizacja kompleksu sportowego "Moje Boisko - Orlik 2012" w Lubrańcu przy ul. Brzeskiej 51”</w:t>
      </w:r>
      <w:r w:rsidR="00F5467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C570A5">
        <w:rPr>
          <w:rFonts w:ascii="Times New Roman" w:hAnsi="Times New Roman" w:cs="Times New Roman"/>
          <w:sz w:val="24"/>
          <w:szCs w:val="24"/>
        </w:rPr>
        <w:t>prowadzone w trybie  podstawowym na podstawie art. 275 pkt 1 ustawy z dnia 11 września 2019 r. - Prawo zamówień publicznych (Dz. U. z 2024 r., poz. 1320, ze zm.) (bez negocjacji),</w:t>
      </w:r>
    </w:p>
    <w:p w14:paraId="6FBAD066" w14:textId="06A3C80F" w:rsidR="00C570A5" w:rsidRPr="005E4C2D" w:rsidRDefault="00C570A5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4C2D">
        <w:rPr>
          <w:rFonts w:ascii="Times New Roman" w:hAnsi="Times New Roman" w:cs="Times New Roman"/>
          <w:b/>
          <w:bCs/>
          <w:sz w:val="24"/>
          <w:szCs w:val="24"/>
        </w:rPr>
        <w:t xml:space="preserve">OGŁOSZENIE O ZAMÓWIENIU nr </w:t>
      </w:r>
      <w:r w:rsidR="00F54679" w:rsidRPr="00F54679">
        <w:rPr>
          <w:rFonts w:ascii="Times New Roman" w:hAnsi="Times New Roman" w:cs="Times New Roman"/>
          <w:b/>
          <w:bCs/>
          <w:sz w:val="24"/>
          <w:szCs w:val="24"/>
        </w:rPr>
        <w:t>2025/BZP 00300612</w:t>
      </w:r>
      <w:r w:rsidR="00F546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E4C2D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F54679">
        <w:rPr>
          <w:rFonts w:ascii="Times New Roman" w:hAnsi="Times New Roman" w:cs="Times New Roman"/>
          <w:b/>
          <w:bCs/>
          <w:sz w:val="24"/>
          <w:szCs w:val="24"/>
        </w:rPr>
        <w:t>30 czerwca</w:t>
      </w:r>
      <w:r w:rsidRPr="005E4C2D">
        <w:rPr>
          <w:rFonts w:ascii="Times New Roman" w:hAnsi="Times New Roman" w:cs="Times New Roman"/>
          <w:b/>
          <w:bCs/>
          <w:sz w:val="24"/>
          <w:szCs w:val="24"/>
        </w:rPr>
        <w:t xml:space="preserve"> 2025 r.</w:t>
      </w:r>
    </w:p>
    <w:p w14:paraId="465F34C5" w14:textId="32D212DB" w:rsidR="00C570A5" w:rsidRDefault="00C570A5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70A5">
        <w:rPr>
          <w:rFonts w:ascii="Times New Roman" w:hAnsi="Times New Roman" w:cs="Times New Roman"/>
          <w:sz w:val="24"/>
          <w:szCs w:val="24"/>
        </w:rPr>
        <w:t>Identyfikator (ID) postępowania na Platformie e-Zamówienia:</w:t>
      </w:r>
      <w:r w:rsidRPr="00C570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4679" w:rsidRPr="00F54679">
        <w:rPr>
          <w:rFonts w:ascii="Times New Roman" w:hAnsi="Times New Roman" w:cs="Times New Roman"/>
          <w:b/>
          <w:bCs/>
          <w:sz w:val="24"/>
          <w:szCs w:val="24"/>
        </w:rPr>
        <w:t>ocds-148610-a178e5e6-81fa-4497-820c-fb21c2b20b10</w:t>
      </w:r>
    </w:p>
    <w:p w14:paraId="18BC0A18" w14:textId="77777777" w:rsidR="00C570A5" w:rsidRPr="00141C4A" w:rsidRDefault="00C570A5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F6433A" w14:textId="4E4B2CAD" w:rsidR="00A9389D" w:rsidRPr="00A9389D" w:rsidRDefault="00A9389D" w:rsidP="00D01A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389D">
        <w:rPr>
          <w:rFonts w:ascii="Times New Roman" w:hAnsi="Times New Roman" w:cs="Times New Roman"/>
          <w:sz w:val="24"/>
          <w:szCs w:val="24"/>
        </w:rPr>
        <w:t>Działając na podstawie art. 284 ust. 2 i 6 ustawy z dnia 11 września 2019 r. - Prawo zamówień publicznych zwanej dalej także „</w:t>
      </w:r>
      <w:proofErr w:type="spellStart"/>
      <w:r w:rsidRPr="00A9389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9389D">
        <w:rPr>
          <w:rFonts w:ascii="Times New Roman" w:hAnsi="Times New Roman" w:cs="Times New Roman"/>
          <w:sz w:val="24"/>
          <w:szCs w:val="24"/>
        </w:rPr>
        <w:t xml:space="preserve">”, zamawiający udziela wyjaśnień treści SWZ i udostępnia treść zapytań z wyjaśnieniami treści SWZ oraz działając na podstawie art. 286 </w:t>
      </w:r>
      <w:proofErr w:type="spellStart"/>
      <w:r w:rsidRPr="00A9389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9389D">
        <w:rPr>
          <w:rFonts w:ascii="Times New Roman" w:hAnsi="Times New Roman" w:cs="Times New Roman"/>
          <w:sz w:val="24"/>
          <w:szCs w:val="24"/>
        </w:rPr>
        <w:t xml:space="preserve"> zmienia treść SWZ:</w:t>
      </w:r>
    </w:p>
    <w:p w14:paraId="047E067A" w14:textId="77777777" w:rsidR="00A9389D" w:rsidRPr="00A9389D" w:rsidRDefault="00A9389D" w:rsidP="00A93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89D">
        <w:rPr>
          <w:rFonts w:ascii="Times New Roman" w:hAnsi="Times New Roman" w:cs="Times New Roman"/>
          <w:sz w:val="24"/>
          <w:szCs w:val="24"/>
        </w:rPr>
        <w:t>Informuję, że w toku prowadzonego postępowania o udzielenie zamówienia publicznego wykonawcy zwrócili się do zamawiającego z wnioskami o wyjaśnienie treści SWZ.</w:t>
      </w:r>
    </w:p>
    <w:p w14:paraId="1BEAFA25" w14:textId="77777777" w:rsidR="00A9389D" w:rsidRPr="00A9389D" w:rsidRDefault="00A9389D" w:rsidP="00A93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9389D">
        <w:rPr>
          <w:rFonts w:ascii="Times New Roman" w:hAnsi="Times New Roman" w:cs="Times New Roman"/>
          <w:sz w:val="24"/>
          <w:szCs w:val="24"/>
          <w:u w:val="single"/>
        </w:rPr>
        <w:t xml:space="preserve">W związku z powyższym, działając na podstawie art. 284 ust. 2 i 6 </w:t>
      </w:r>
      <w:proofErr w:type="spellStart"/>
      <w:r w:rsidRPr="00A9389D">
        <w:rPr>
          <w:rFonts w:ascii="Times New Roman" w:hAnsi="Times New Roman" w:cs="Times New Roman"/>
          <w:sz w:val="24"/>
          <w:szCs w:val="24"/>
          <w:u w:val="single"/>
        </w:rPr>
        <w:t>pzp</w:t>
      </w:r>
      <w:proofErr w:type="spellEnd"/>
      <w:r w:rsidRPr="00A9389D">
        <w:rPr>
          <w:rFonts w:ascii="Times New Roman" w:hAnsi="Times New Roman" w:cs="Times New Roman"/>
          <w:sz w:val="24"/>
          <w:szCs w:val="24"/>
          <w:u w:val="single"/>
        </w:rPr>
        <w:t>, przekazuję treść wniosków o wyjaśnienie treści SWZ, wniesionych przez wykonawców wraz z wyjaśnieniami treści SWZ zamawiającego:</w:t>
      </w:r>
    </w:p>
    <w:p w14:paraId="47CDFA4B" w14:textId="77777777" w:rsidR="005D1C20" w:rsidRDefault="005D1C20" w:rsidP="007C1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FC472B7" w14:textId="5A222F31" w:rsidR="00EF346A" w:rsidRPr="00FE2AF9" w:rsidRDefault="00EF346A" w:rsidP="00EF34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1" w:name="_Hlk190349699"/>
      <w:bookmarkStart w:id="2" w:name="_Hlk203046285"/>
      <w:r w:rsidRPr="00FE2AF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 dniu </w:t>
      </w:r>
      <w:r w:rsidR="00F54679">
        <w:rPr>
          <w:rFonts w:ascii="Times New Roman" w:hAnsi="Times New Roman" w:cs="Times New Roman"/>
          <w:b/>
          <w:bCs/>
          <w:sz w:val="24"/>
          <w:szCs w:val="24"/>
          <w:u w:val="single"/>
        </w:rPr>
        <w:t>08 lipca</w:t>
      </w:r>
      <w:r w:rsidRPr="00FE2AF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2025 r. wykonawc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y</w:t>
      </w:r>
      <w:r w:rsidRPr="00FE2AF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zwróci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li</w:t>
      </w:r>
      <w:r w:rsidRPr="00FE2AF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się z zapyta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ni</w:t>
      </w:r>
      <w:r w:rsidR="00F54679">
        <w:rPr>
          <w:rFonts w:ascii="Times New Roman" w:hAnsi="Times New Roman" w:cs="Times New Roman"/>
          <w:b/>
          <w:bCs/>
          <w:sz w:val="24"/>
          <w:szCs w:val="24"/>
          <w:u w:val="single"/>
        </w:rPr>
        <w:t>em</w:t>
      </w:r>
      <w:r w:rsidRPr="00FE2AF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następującej treści:</w:t>
      </w:r>
    </w:p>
    <w:p w14:paraId="70D94629" w14:textId="77777777" w:rsidR="00DF231D" w:rsidRPr="00FE2AF9" w:rsidRDefault="00DF231D" w:rsidP="00FE2A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B517C5" w14:textId="2E9088D2" w:rsidR="00DF231D" w:rsidRPr="00FE2AF9" w:rsidRDefault="00DF231D" w:rsidP="00FE2A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2AF9">
        <w:rPr>
          <w:rFonts w:ascii="Times New Roman" w:hAnsi="Times New Roman" w:cs="Times New Roman"/>
          <w:b/>
          <w:bCs/>
          <w:sz w:val="24"/>
          <w:szCs w:val="24"/>
        </w:rPr>
        <w:t>PYTANI</w:t>
      </w:r>
      <w:r w:rsidR="00B43B5F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FE2AF9">
        <w:rPr>
          <w:rFonts w:ascii="Times New Roman" w:hAnsi="Times New Roman" w:cs="Times New Roman"/>
          <w:b/>
          <w:bCs/>
          <w:sz w:val="24"/>
          <w:szCs w:val="24"/>
        </w:rPr>
        <w:t xml:space="preserve"> I ODPOWIED</w:t>
      </w:r>
      <w:r w:rsidR="00B43B5F">
        <w:rPr>
          <w:rFonts w:ascii="Times New Roman" w:hAnsi="Times New Roman" w:cs="Times New Roman"/>
          <w:b/>
          <w:bCs/>
          <w:sz w:val="24"/>
          <w:szCs w:val="24"/>
        </w:rPr>
        <w:t>Ź</w:t>
      </w:r>
      <w:r w:rsidRPr="00FE2AF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bookmarkEnd w:id="2"/>
    <w:p w14:paraId="415DD202" w14:textId="77777777" w:rsidR="00DF231D" w:rsidRPr="00FE2AF9" w:rsidRDefault="00DF231D" w:rsidP="00FE2A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2AF9">
        <w:rPr>
          <w:rFonts w:ascii="Times New Roman" w:hAnsi="Times New Roman" w:cs="Times New Roman"/>
          <w:b/>
          <w:bCs/>
          <w:sz w:val="24"/>
          <w:szCs w:val="24"/>
        </w:rPr>
        <w:t>Pytanie:</w:t>
      </w:r>
    </w:p>
    <w:p w14:paraId="15634DCB" w14:textId="77777777" w:rsidR="002014D6" w:rsidRPr="002014D6" w:rsidRDefault="00DA607D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A607D">
        <w:rPr>
          <w:rFonts w:ascii="Times New Roman" w:hAnsi="Times New Roman" w:cs="Times New Roman"/>
          <w:i/>
          <w:iCs/>
          <w:sz w:val="24"/>
          <w:szCs w:val="24"/>
        </w:rPr>
        <w:t>„</w:t>
      </w:r>
      <w:r w:rsidR="002014D6" w:rsidRPr="002014D6">
        <w:rPr>
          <w:rFonts w:ascii="Times New Roman" w:hAnsi="Times New Roman" w:cs="Times New Roman"/>
          <w:i/>
          <w:iCs/>
          <w:sz w:val="24"/>
          <w:szCs w:val="24"/>
        </w:rPr>
        <w:t>Wniosek o dopuszczenie systemu poliuretanowego jako rozwiązania równoważnego w ramach postępowania przetargowego</w:t>
      </w:r>
    </w:p>
    <w:p w14:paraId="1DAC10A9" w14:textId="77777777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 xml:space="preserve">Działając w interesie zapewnienia najwyższej jakości realizacji inwestycji oraz na podstawie art. 99 ust. 1 i art. 30 ust. 4 ustawy z dnia 11 września 2019 r. – Prawo zamówień publicznych (Dz.U. z 2023 r. poz. 1710 z </w:t>
      </w:r>
      <w:proofErr w:type="spellStart"/>
      <w:r w:rsidRPr="002014D6">
        <w:rPr>
          <w:rFonts w:ascii="Times New Roman" w:hAnsi="Times New Roman" w:cs="Times New Roman"/>
          <w:i/>
          <w:iCs/>
          <w:sz w:val="24"/>
          <w:szCs w:val="24"/>
        </w:rPr>
        <w:t>późn</w:t>
      </w:r>
      <w:proofErr w:type="spellEnd"/>
      <w:r w:rsidRPr="002014D6">
        <w:rPr>
          <w:rFonts w:ascii="Times New Roman" w:hAnsi="Times New Roman" w:cs="Times New Roman"/>
          <w:i/>
          <w:iCs/>
          <w:sz w:val="24"/>
          <w:szCs w:val="24"/>
        </w:rPr>
        <w:t xml:space="preserve">. zm., dalej: „ustawa </w:t>
      </w:r>
      <w:proofErr w:type="spellStart"/>
      <w:r w:rsidRPr="002014D6">
        <w:rPr>
          <w:rFonts w:ascii="Times New Roman" w:hAnsi="Times New Roman" w:cs="Times New Roman"/>
          <w:i/>
          <w:iCs/>
          <w:sz w:val="24"/>
          <w:szCs w:val="24"/>
        </w:rPr>
        <w:t>Pzp</w:t>
      </w:r>
      <w:proofErr w:type="spellEnd"/>
      <w:r w:rsidRPr="002014D6">
        <w:rPr>
          <w:rFonts w:ascii="Times New Roman" w:hAnsi="Times New Roman" w:cs="Times New Roman"/>
          <w:i/>
          <w:iCs/>
          <w:sz w:val="24"/>
          <w:szCs w:val="24"/>
        </w:rPr>
        <w:t>”), wnosimy o dopuszczenie do udziału w postępowaniu systemu poliuretanowej nawierzchni sportowej wykonywanej w technologii natryskowej jako rozwiązania równoważnego względem zapisów zawartych w Specyfikacji Warunków Zamówienia (SWZ)</w:t>
      </w:r>
    </w:p>
    <w:p w14:paraId="6D07D871" w14:textId="77777777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>Uzasadnienie wniosku</w:t>
      </w:r>
    </w:p>
    <w:p w14:paraId="610757F7" w14:textId="77777777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 xml:space="preserve">Zwracamy uwagę, że przedstawione w SWZ parametry techniczne zostały sformułowane w sposób, który znacząco ogranicza konkurencję, w praktyce wskazując na jednego producenta. Takie zawężenie wymagań – bez stosownego uzasadnienia merytorycznego – narusza art. 99 ust. 1 </w:t>
      </w:r>
      <w:proofErr w:type="spellStart"/>
      <w:r w:rsidRPr="002014D6">
        <w:rPr>
          <w:rFonts w:ascii="Times New Roman" w:hAnsi="Times New Roman" w:cs="Times New Roman"/>
          <w:i/>
          <w:iCs/>
          <w:sz w:val="24"/>
          <w:szCs w:val="24"/>
        </w:rPr>
        <w:t>Pzp</w:t>
      </w:r>
      <w:proofErr w:type="spellEnd"/>
      <w:r w:rsidRPr="002014D6">
        <w:rPr>
          <w:rFonts w:ascii="Times New Roman" w:hAnsi="Times New Roman" w:cs="Times New Roman"/>
          <w:i/>
          <w:iCs/>
          <w:sz w:val="24"/>
          <w:szCs w:val="24"/>
        </w:rPr>
        <w:t>, który zobowiązuje Zamawiającego do opisu przedmiotu zamówienia w sposób jednoznaczny, zrozumiały, oraz uwzględniający zasady uczciwej konkurencji i równego traktowania wykonawców.</w:t>
      </w:r>
    </w:p>
    <w:p w14:paraId="71C694BD" w14:textId="77777777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>Zgodnie z opinią Ministerstwa Sportu, takie działanie zostało jednoznacznie uznane za nieprawidłowe. Cytat z Wytycznych Ministerstwa Sportu (Departament Infrastruktury Sportowej):</w:t>
      </w:r>
    </w:p>
    <w:p w14:paraId="6A451A15" w14:textId="77777777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 xml:space="preserve">„Ministerstwo ocenia negatywnie przypadki zasadniczego zawężania oczekiwanych przez inwestora parametrów nawierzchni (...), bez stosownego uzasadnienia merytorycznego, odpowiadającego standardom wiedzy technicznej w tej materii. (...) Ministerstwo wymaga </w:t>
      </w:r>
      <w:r w:rsidRPr="002014D6">
        <w:rPr>
          <w:rFonts w:ascii="Times New Roman" w:hAnsi="Times New Roman" w:cs="Times New Roman"/>
          <w:i/>
          <w:iCs/>
          <w:sz w:val="24"/>
          <w:szCs w:val="24"/>
        </w:rPr>
        <w:lastRenderedPageBreak/>
        <w:t>stosownego uzasadnienia dla tak ukształtowanych parametrów. Uzasadnienia te będą weryfikowane.”</w:t>
      </w:r>
    </w:p>
    <w:p w14:paraId="7806888B" w14:textId="77777777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>Podobne stanowisko zajmuje Krajowa Izba Odwoławcza, która w wyroku z dnia 13 stycznia 2017 r. (sygn. KIO 2419/16) podkreśliła, że potrzeby Zamawiającego muszą być obiektywnie uzasadnione, a wymagania techniczne nie mogą preferować określonego wykonawcy.</w:t>
      </w:r>
    </w:p>
    <w:p w14:paraId="2DB1326F" w14:textId="77777777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>1. Charakterystyka oferowanego systemu i jego zgodność z normą</w:t>
      </w:r>
    </w:p>
    <w:p w14:paraId="364E2B1A" w14:textId="77777777" w:rsid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 xml:space="preserve">Oferowany przez nas system nawierzchni sportowej jest produktem najwyższej jakości, w pełni zgodnym z normą PN-EN 14877:2014-02, dotyczącą nawierzchni syntetycznych do bieżni lekkoatletycznych i boisk wielofunkcyjnych. Technologia natryskowa umożliwia wykonanie jednorodnej, elastycznej, </w:t>
      </w:r>
      <w:proofErr w:type="spellStart"/>
      <w:r w:rsidRPr="002014D6">
        <w:rPr>
          <w:rFonts w:ascii="Times New Roman" w:hAnsi="Times New Roman" w:cs="Times New Roman"/>
          <w:i/>
          <w:iCs/>
          <w:sz w:val="24"/>
          <w:szCs w:val="24"/>
        </w:rPr>
        <w:t>bezspoinowej</w:t>
      </w:r>
      <w:proofErr w:type="spellEnd"/>
      <w:r w:rsidRPr="002014D6">
        <w:rPr>
          <w:rFonts w:ascii="Times New Roman" w:hAnsi="Times New Roman" w:cs="Times New Roman"/>
          <w:i/>
          <w:iCs/>
          <w:sz w:val="24"/>
          <w:szCs w:val="24"/>
        </w:rPr>
        <w:t xml:space="preserve"> i wysoce odpornej na warunki atmosferyczne nawierzchni, co korzystnie wpływa na jej trwałość i bezpieczeństwo użytkowania.</w:t>
      </w:r>
    </w:p>
    <w:p w14:paraId="1C31CEEA" w14:textId="77777777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>2. Porównanie parametrów technicznych</w:t>
      </w:r>
    </w:p>
    <w:p w14:paraId="3DDBA6FF" w14:textId="77777777" w:rsid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>Poniżej przedstawiamy zestawienie parametrów minimalnych wymaganych w SWZ z parametrami oferowanego systemu:</w:t>
      </w:r>
    </w:p>
    <w:p w14:paraId="00FBC295" w14:textId="77777777" w:rsidR="00B43B5F" w:rsidRDefault="00B43B5F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307CA" w14:paraId="2D44D957" w14:textId="77777777">
        <w:tc>
          <w:tcPr>
            <w:tcW w:w="3020" w:type="dxa"/>
          </w:tcPr>
          <w:p w14:paraId="395E357A" w14:textId="7AF862FE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Parametr</w:t>
            </w:r>
          </w:p>
        </w:tc>
        <w:tc>
          <w:tcPr>
            <w:tcW w:w="3021" w:type="dxa"/>
          </w:tcPr>
          <w:p w14:paraId="6E365286" w14:textId="1F3B056C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Wynik</w:t>
            </w:r>
          </w:p>
        </w:tc>
        <w:tc>
          <w:tcPr>
            <w:tcW w:w="3021" w:type="dxa"/>
          </w:tcPr>
          <w:p w14:paraId="3508CA47" w14:textId="34801468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Norma</w:t>
            </w:r>
          </w:p>
        </w:tc>
      </w:tr>
      <w:tr w:rsidR="006307CA" w14:paraId="140264F7" w14:textId="77777777">
        <w:tc>
          <w:tcPr>
            <w:tcW w:w="3020" w:type="dxa"/>
          </w:tcPr>
          <w:p w14:paraId="4552A663" w14:textId="6EE486EF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Tarcie – nawierzchnia sucha</w:t>
            </w:r>
          </w:p>
        </w:tc>
        <w:tc>
          <w:tcPr>
            <w:tcW w:w="3021" w:type="dxa"/>
          </w:tcPr>
          <w:p w14:paraId="0EC5FE42" w14:textId="1FD174F8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92 PTV</w:t>
            </w:r>
          </w:p>
        </w:tc>
        <w:tc>
          <w:tcPr>
            <w:tcW w:w="3021" w:type="dxa"/>
          </w:tcPr>
          <w:p w14:paraId="5CB7D8BB" w14:textId="4F950A06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80–110 PTV</w:t>
            </w:r>
          </w:p>
        </w:tc>
      </w:tr>
      <w:tr w:rsidR="006307CA" w14:paraId="61E2B24A" w14:textId="77777777">
        <w:tc>
          <w:tcPr>
            <w:tcW w:w="3020" w:type="dxa"/>
          </w:tcPr>
          <w:p w14:paraId="3AE801D7" w14:textId="3690B362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Tarcie – nawierzchnia mokra</w:t>
            </w:r>
          </w:p>
        </w:tc>
        <w:tc>
          <w:tcPr>
            <w:tcW w:w="3021" w:type="dxa"/>
          </w:tcPr>
          <w:p w14:paraId="719B7217" w14:textId="6124648D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57 PTV</w:t>
            </w:r>
          </w:p>
        </w:tc>
        <w:tc>
          <w:tcPr>
            <w:tcW w:w="3021" w:type="dxa"/>
          </w:tcPr>
          <w:p w14:paraId="7374C627" w14:textId="751BCA56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55–110 PTV</w:t>
            </w:r>
          </w:p>
        </w:tc>
      </w:tr>
      <w:tr w:rsidR="006307CA" w14:paraId="3E935492" w14:textId="77777777">
        <w:tc>
          <w:tcPr>
            <w:tcW w:w="3020" w:type="dxa"/>
          </w:tcPr>
          <w:p w14:paraId="50DE9EEB" w14:textId="41B49D17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Amortyzacja</w:t>
            </w:r>
          </w:p>
        </w:tc>
        <w:tc>
          <w:tcPr>
            <w:tcW w:w="3021" w:type="dxa"/>
          </w:tcPr>
          <w:p w14:paraId="078375A4" w14:textId="4213E429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44%</w:t>
            </w:r>
          </w:p>
        </w:tc>
        <w:tc>
          <w:tcPr>
            <w:tcW w:w="3021" w:type="dxa"/>
          </w:tcPr>
          <w:p w14:paraId="5944C701" w14:textId="6F65B701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wg normy</w:t>
            </w:r>
          </w:p>
        </w:tc>
      </w:tr>
      <w:tr w:rsidR="006307CA" w14:paraId="16DFC947" w14:textId="77777777">
        <w:tc>
          <w:tcPr>
            <w:tcW w:w="3020" w:type="dxa"/>
          </w:tcPr>
          <w:p w14:paraId="35202B66" w14:textId="71A3F911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Odkształcenie pionowe</w:t>
            </w:r>
          </w:p>
        </w:tc>
        <w:tc>
          <w:tcPr>
            <w:tcW w:w="3021" w:type="dxa"/>
          </w:tcPr>
          <w:p w14:paraId="2E2DB109" w14:textId="189E1679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1,8 mm</w:t>
            </w:r>
          </w:p>
        </w:tc>
        <w:tc>
          <w:tcPr>
            <w:tcW w:w="3021" w:type="dxa"/>
          </w:tcPr>
          <w:p w14:paraId="29ED7CF7" w14:textId="4BCBC79C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≤ 3 mm</w:t>
            </w:r>
          </w:p>
        </w:tc>
      </w:tr>
      <w:tr w:rsidR="006307CA" w14:paraId="669124DB" w14:textId="77777777">
        <w:tc>
          <w:tcPr>
            <w:tcW w:w="3020" w:type="dxa"/>
          </w:tcPr>
          <w:p w14:paraId="22396F74" w14:textId="6AB00FE3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Grubość systemu</w:t>
            </w:r>
          </w:p>
        </w:tc>
        <w:tc>
          <w:tcPr>
            <w:tcW w:w="3021" w:type="dxa"/>
          </w:tcPr>
          <w:p w14:paraId="107573A2" w14:textId="13ECD395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13,0 mm</w:t>
            </w:r>
          </w:p>
        </w:tc>
        <w:tc>
          <w:tcPr>
            <w:tcW w:w="3021" w:type="dxa"/>
          </w:tcPr>
          <w:p w14:paraId="04E1D410" w14:textId="63EC8713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6307CA" w14:paraId="1B4AF662" w14:textId="77777777">
        <w:tc>
          <w:tcPr>
            <w:tcW w:w="3020" w:type="dxa"/>
          </w:tcPr>
          <w:p w14:paraId="693FC47E" w14:textId="135A477E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Odporność na ścieranie</w:t>
            </w:r>
          </w:p>
        </w:tc>
        <w:tc>
          <w:tcPr>
            <w:tcW w:w="3021" w:type="dxa"/>
          </w:tcPr>
          <w:p w14:paraId="4E61F4EF" w14:textId="2241A25A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0,43 g</w:t>
            </w:r>
          </w:p>
        </w:tc>
        <w:tc>
          <w:tcPr>
            <w:tcW w:w="3021" w:type="dxa"/>
          </w:tcPr>
          <w:p w14:paraId="1EFE4287" w14:textId="58A12818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≤ 4,0 g</w:t>
            </w:r>
          </w:p>
        </w:tc>
      </w:tr>
      <w:tr w:rsidR="006307CA" w14:paraId="2165498C" w14:textId="77777777">
        <w:tc>
          <w:tcPr>
            <w:tcW w:w="3020" w:type="dxa"/>
          </w:tcPr>
          <w:p w14:paraId="25DAD011" w14:textId="3E7B77FD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 starzeniu – ścieranie</w:t>
            </w:r>
          </w:p>
        </w:tc>
        <w:tc>
          <w:tcPr>
            <w:tcW w:w="3021" w:type="dxa"/>
          </w:tcPr>
          <w:p w14:paraId="566CD412" w14:textId="4E772BEB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0,41 g</w:t>
            </w:r>
          </w:p>
        </w:tc>
        <w:tc>
          <w:tcPr>
            <w:tcW w:w="3021" w:type="dxa"/>
          </w:tcPr>
          <w:p w14:paraId="2810A3B6" w14:textId="434AFBFB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≤ 4,0 g</w:t>
            </w:r>
          </w:p>
        </w:tc>
      </w:tr>
      <w:tr w:rsidR="006307CA" w14:paraId="58B648BE" w14:textId="77777777">
        <w:tc>
          <w:tcPr>
            <w:tcW w:w="3020" w:type="dxa"/>
          </w:tcPr>
          <w:p w14:paraId="45C33DD3" w14:textId="13E64A46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Utrata koloru</w:t>
            </w:r>
          </w:p>
        </w:tc>
        <w:tc>
          <w:tcPr>
            <w:tcW w:w="3021" w:type="dxa"/>
          </w:tcPr>
          <w:p w14:paraId="6E27A9CE" w14:textId="0C6D0488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3–4 (skala szarości)</w:t>
            </w:r>
          </w:p>
        </w:tc>
        <w:tc>
          <w:tcPr>
            <w:tcW w:w="3021" w:type="dxa"/>
          </w:tcPr>
          <w:p w14:paraId="02AA4218" w14:textId="131C500F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≥ 3</w:t>
            </w:r>
          </w:p>
        </w:tc>
      </w:tr>
      <w:tr w:rsidR="006307CA" w14:paraId="126F5280" w14:textId="77777777">
        <w:tc>
          <w:tcPr>
            <w:tcW w:w="3020" w:type="dxa"/>
          </w:tcPr>
          <w:p w14:paraId="64117970" w14:textId="5C3DB057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Przepuszczalność wody</w:t>
            </w:r>
          </w:p>
        </w:tc>
        <w:tc>
          <w:tcPr>
            <w:tcW w:w="3021" w:type="dxa"/>
          </w:tcPr>
          <w:p w14:paraId="0D6CBB6C" w14:textId="48C7003C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12487 mm/h</w:t>
            </w:r>
          </w:p>
        </w:tc>
        <w:tc>
          <w:tcPr>
            <w:tcW w:w="3021" w:type="dxa"/>
          </w:tcPr>
          <w:p w14:paraId="1F5EC9C5" w14:textId="1E7BA208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≥ 150 mm/h</w:t>
            </w:r>
          </w:p>
        </w:tc>
      </w:tr>
      <w:tr w:rsidR="006307CA" w14:paraId="4F820E6A" w14:textId="77777777">
        <w:tc>
          <w:tcPr>
            <w:tcW w:w="3020" w:type="dxa"/>
          </w:tcPr>
          <w:p w14:paraId="53BCBA5C" w14:textId="1ABE7A6F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Wytrzymałość na rozciąganie</w:t>
            </w:r>
          </w:p>
        </w:tc>
        <w:tc>
          <w:tcPr>
            <w:tcW w:w="3021" w:type="dxa"/>
          </w:tcPr>
          <w:p w14:paraId="0A464EAA" w14:textId="6B74C68E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0,72 MPa</w:t>
            </w:r>
          </w:p>
        </w:tc>
        <w:tc>
          <w:tcPr>
            <w:tcW w:w="3021" w:type="dxa"/>
          </w:tcPr>
          <w:p w14:paraId="4644912C" w14:textId="0727E51F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≥ 0,4 MPa</w:t>
            </w:r>
          </w:p>
        </w:tc>
      </w:tr>
      <w:tr w:rsidR="006307CA" w14:paraId="443E2026" w14:textId="77777777">
        <w:tc>
          <w:tcPr>
            <w:tcW w:w="3020" w:type="dxa"/>
          </w:tcPr>
          <w:p w14:paraId="4B6FD2A5" w14:textId="54C7B7AC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Wydłużenie przy zerwaniu</w:t>
            </w:r>
          </w:p>
        </w:tc>
        <w:tc>
          <w:tcPr>
            <w:tcW w:w="3021" w:type="dxa"/>
          </w:tcPr>
          <w:p w14:paraId="1BF0F17D" w14:textId="4E5F8BB6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46%</w:t>
            </w:r>
          </w:p>
        </w:tc>
        <w:tc>
          <w:tcPr>
            <w:tcW w:w="3021" w:type="dxa"/>
          </w:tcPr>
          <w:p w14:paraId="056D1152" w14:textId="630F11E4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≥ 40%</w:t>
            </w:r>
          </w:p>
        </w:tc>
      </w:tr>
      <w:tr w:rsidR="006307CA" w14:paraId="25C49967" w14:textId="77777777">
        <w:tc>
          <w:tcPr>
            <w:tcW w:w="3020" w:type="dxa"/>
          </w:tcPr>
          <w:p w14:paraId="1E6435D6" w14:textId="22302CFE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 starzeniu – wytrzymałość</w:t>
            </w:r>
          </w:p>
        </w:tc>
        <w:tc>
          <w:tcPr>
            <w:tcW w:w="3021" w:type="dxa"/>
          </w:tcPr>
          <w:p w14:paraId="05721907" w14:textId="6F1DF9BF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0,93 MPa</w:t>
            </w:r>
          </w:p>
        </w:tc>
        <w:tc>
          <w:tcPr>
            <w:tcW w:w="3021" w:type="dxa"/>
          </w:tcPr>
          <w:p w14:paraId="0536E38F" w14:textId="13529F00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≥ 0,4 MPa</w:t>
            </w:r>
          </w:p>
        </w:tc>
      </w:tr>
      <w:tr w:rsidR="006307CA" w14:paraId="6173A17C" w14:textId="77777777">
        <w:tc>
          <w:tcPr>
            <w:tcW w:w="3020" w:type="dxa"/>
          </w:tcPr>
          <w:p w14:paraId="023DBD98" w14:textId="5AB0FC6B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 starzeniu – wydłużenie</w:t>
            </w:r>
          </w:p>
        </w:tc>
        <w:tc>
          <w:tcPr>
            <w:tcW w:w="3021" w:type="dxa"/>
          </w:tcPr>
          <w:p w14:paraId="159F140A" w14:textId="000586D0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63%</w:t>
            </w:r>
          </w:p>
        </w:tc>
        <w:tc>
          <w:tcPr>
            <w:tcW w:w="3021" w:type="dxa"/>
          </w:tcPr>
          <w:p w14:paraId="12D0705F" w14:textId="0980E6E4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≥ 40%</w:t>
            </w:r>
          </w:p>
        </w:tc>
      </w:tr>
      <w:tr w:rsidR="006307CA" w14:paraId="6FC98AA0" w14:textId="77777777">
        <w:tc>
          <w:tcPr>
            <w:tcW w:w="3020" w:type="dxa"/>
          </w:tcPr>
          <w:p w14:paraId="2C06FBFF" w14:textId="59A55597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Odbicie piłki (tenis)</w:t>
            </w:r>
          </w:p>
        </w:tc>
        <w:tc>
          <w:tcPr>
            <w:tcW w:w="3021" w:type="dxa"/>
          </w:tcPr>
          <w:p w14:paraId="22FE3955" w14:textId="5C8C76FF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97%</w:t>
            </w:r>
          </w:p>
        </w:tc>
        <w:tc>
          <w:tcPr>
            <w:tcW w:w="3021" w:type="dxa"/>
          </w:tcPr>
          <w:p w14:paraId="0DEA479A" w14:textId="36F70314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≥ 80%</w:t>
            </w:r>
          </w:p>
        </w:tc>
      </w:tr>
      <w:tr w:rsidR="006307CA" w14:paraId="4C83A26D" w14:textId="77777777">
        <w:tc>
          <w:tcPr>
            <w:tcW w:w="3020" w:type="dxa"/>
          </w:tcPr>
          <w:p w14:paraId="21D8185C" w14:textId="79A4A9C4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Odbicie piłki (koszykówka)</w:t>
            </w:r>
          </w:p>
        </w:tc>
        <w:tc>
          <w:tcPr>
            <w:tcW w:w="3021" w:type="dxa"/>
          </w:tcPr>
          <w:p w14:paraId="7A2B3B30" w14:textId="6BEFDFF8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106%</w:t>
            </w:r>
          </w:p>
        </w:tc>
        <w:tc>
          <w:tcPr>
            <w:tcW w:w="3021" w:type="dxa"/>
          </w:tcPr>
          <w:p w14:paraId="678AA25C" w14:textId="5738DEE3" w:rsidR="006307CA" w:rsidRDefault="006307CA" w:rsidP="002014D6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07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≥ 90%</w:t>
            </w:r>
          </w:p>
        </w:tc>
      </w:tr>
    </w:tbl>
    <w:p w14:paraId="1874E7EA" w14:textId="77777777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E77E77C" w14:textId="77777777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>Jednym z kluczowych wskaźników jakości nawierzchni poliuretanowych jest ich zachowanie parametrów technicznych po procesie sztucznego starzenia, które imituje wieloletnią eksploatację w warunkach atmosferycznych (UV, wilgoć, zmiany temperatury). Parametry wytrzymałości na rozciąganie oraz wydłużenia przy zerwaniu po starzeniu mają bezpośrednie przełożenie na trwałość, elastyczność i bezpieczeństwo użytkowania nawierzchni w całym cyklu jej życia.</w:t>
      </w:r>
    </w:p>
    <w:p w14:paraId="68F869C5" w14:textId="77777777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>W tym kontekście należy podkreślić, że:</w:t>
      </w:r>
    </w:p>
    <w:p w14:paraId="6CDC67EC" w14:textId="735D5D4B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>•</w:t>
      </w:r>
      <w:r w:rsidR="00B43B5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014D6">
        <w:rPr>
          <w:rFonts w:ascii="Times New Roman" w:hAnsi="Times New Roman" w:cs="Times New Roman"/>
          <w:i/>
          <w:iCs/>
          <w:sz w:val="24"/>
          <w:szCs w:val="24"/>
        </w:rPr>
        <w:t xml:space="preserve">Wytrzymałość na rozciąganie po starzeniu: Oferowany system osiąga wartość 0,93 </w:t>
      </w:r>
      <w:proofErr w:type="spellStart"/>
      <w:r w:rsidRPr="002014D6">
        <w:rPr>
          <w:rFonts w:ascii="Times New Roman" w:hAnsi="Times New Roman" w:cs="Times New Roman"/>
          <w:i/>
          <w:iCs/>
          <w:sz w:val="24"/>
          <w:szCs w:val="24"/>
        </w:rPr>
        <w:t>MPa</w:t>
      </w:r>
      <w:proofErr w:type="spellEnd"/>
      <w:r w:rsidRPr="002014D6">
        <w:rPr>
          <w:rFonts w:ascii="Times New Roman" w:hAnsi="Times New Roman" w:cs="Times New Roman"/>
          <w:i/>
          <w:iCs/>
          <w:sz w:val="24"/>
          <w:szCs w:val="24"/>
        </w:rPr>
        <w:t xml:space="preserve">, co oznacza wzrost o ponad 29% względem wartości początkowej (0,72 </w:t>
      </w:r>
      <w:proofErr w:type="spellStart"/>
      <w:r w:rsidRPr="002014D6">
        <w:rPr>
          <w:rFonts w:ascii="Times New Roman" w:hAnsi="Times New Roman" w:cs="Times New Roman"/>
          <w:i/>
          <w:iCs/>
          <w:sz w:val="24"/>
          <w:szCs w:val="24"/>
        </w:rPr>
        <w:t>MPa</w:t>
      </w:r>
      <w:proofErr w:type="spellEnd"/>
      <w:r w:rsidRPr="002014D6">
        <w:rPr>
          <w:rFonts w:ascii="Times New Roman" w:hAnsi="Times New Roman" w:cs="Times New Roman"/>
          <w:i/>
          <w:iCs/>
          <w:sz w:val="24"/>
          <w:szCs w:val="24"/>
        </w:rPr>
        <w:t>). Taki wzrost świadczy o bardzo dobrej stabilności materiałowej systemu po ekspozycji na czynniki atmosferyczne. Nawierzchnia zachowuje integralność strukturalną nawet po długim czasie użytkowania.</w:t>
      </w:r>
    </w:p>
    <w:p w14:paraId="0279D820" w14:textId="68C547B8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>•</w:t>
      </w:r>
      <w:r w:rsidR="00B43B5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014D6">
        <w:rPr>
          <w:rFonts w:ascii="Times New Roman" w:hAnsi="Times New Roman" w:cs="Times New Roman"/>
          <w:i/>
          <w:iCs/>
          <w:sz w:val="24"/>
          <w:szCs w:val="24"/>
        </w:rPr>
        <w:t>Wydłużenie przy zerwaniu po starzeniu: Wynik 63% oznacza, że materiał nadal zachowuje wysoką elastyczność, mimo oddziaływania</w:t>
      </w:r>
      <w:r w:rsidRPr="002014D6">
        <w:t xml:space="preserve"> </w:t>
      </w:r>
      <w:r w:rsidRPr="002014D6">
        <w:rPr>
          <w:rFonts w:ascii="Times New Roman" w:hAnsi="Times New Roman" w:cs="Times New Roman"/>
          <w:i/>
          <w:iCs/>
          <w:sz w:val="24"/>
          <w:szCs w:val="24"/>
        </w:rPr>
        <w:t>niekorzystnych warunków środowiskowych. Wartość ta znacząco przewyższa wymagane minimum normowe (≥40%) oraz zbliża się do przedziałów przewidzianych w projektach bardziej wymagających, takich jak certyfikowane obiekty lekkoatletyczne.</w:t>
      </w:r>
    </w:p>
    <w:p w14:paraId="1764F1C9" w14:textId="77777777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 xml:space="preserve">Zwracamy uwagę, że ocena jakości nawierzchni wyłącznie w oparciu o wartość parametru „wydłużenia przy zerwaniu” nie oddaje jej rzeczywistej trwałości. To właśnie wartości </w:t>
      </w:r>
      <w:r w:rsidRPr="002014D6">
        <w:rPr>
          <w:rFonts w:ascii="Times New Roman" w:hAnsi="Times New Roman" w:cs="Times New Roman"/>
          <w:i/>
          <w:iCs/>
          <w:sz w:val="24"/>
          <w:szCs w:val="24"/>
        </w:rPr>
        <w:lastRenderedPageBreak/>
        <w:t>parametrów przed i po starzeniu mają kluczowe znaczenie dla inwestora, użytkownika i zarządcy obiektu – bo to one pokazują, jak nawierzchnia będzie się zachowywać po 3, 5, 10 latach eksploatacji.</w:t>
      </w:r>
    </w:p>
    <w:p w14:paraId="169C5B4E" w14:textId="77777777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>Dlatego też należy uznać, że oferowany system przewyższa funkcjonalnie i trwałościowo wymagania podstawowe, a jego elastyczność po starzeniu jest w pełni wystarczająca do bezpiecznego i komfortowego użytkowania w ramach kompleksu boisk o charakterze szkolno-rekreacyjnym.</w:t>
      </w:r>
    </w:p>
    <w:p w14:paraId="07677B0F" w14:textId="77777777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>3. Jakość, bezpieczeństwo i referencje</w:t>
      </w:r>
    </w:p>
    <w:p w14:paraId="27E89903" w14:textId="77777777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 xml:space="preserve">Oferowany system jest produktem renomowanego producenta, certyfikowanego zgodnie z normami ISO 9001:2015 (jakość) oraz ISO 14001:2015 (środowisko). Posiada również aktualny certyfikat World </w:t>
      </w:r>
      <w:proofErr w:type="spellStart"/>
      <w:r w:rsidRPr="002014D6">
        <w:rPr>
          <w:rFonts w:ascii="Times New Roman" w:hAnsi="Times New Roman" w:cs="Times New Roman"/>
          <w:i/>
          <w:iCs/>
          <w:sz w:val="24"/>
          <w:szCs w:val="24"/>
        </w:rPr>
        <w:t>Athletics</w:t>
      </w:r>
      <w:proofErr w:type="spellEnd"/>
      <w:r w:rsidRPr="002014D6">
        <w:rPr>
          <w:rFonts w:ascii="Times New Roman" w:hAnsi="Times New Roman" w:cs="Times New Roman"/>
          <w:i/>
          <w:iCs/>
          <w:sz w:val="24"/>
          <w:szCs w:val="24"/>
        </w:rPr>
        <w:t>, co potwierdza zgodność z międzynarodowymi standardami lekkoatletycznymi.</w:t>
      </w:r>
    </w:p>
    <w:p w14:paraId="2142C229" w14:textId="77777777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>Dodatkowe atuty systemu:</w:t>
      </w:r>
    </w:p>
    <w:p w14:paraId="66174519" w14:textId="70C61D63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>•</w:t>
      </w:r>
      <w:r w:rsidR="00B43B5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014D6">
        <w:rPr>
          <w:rFonts w:ascii="Times New Roman" w:hAnsi="Times New Roman" w:cs="Times New Roman"/>
          <w:i/>
          <w:iCs/>
          <w:sz w:val="24"/>
          <w:szCs w:val="24"/>
        </w:rPr>
        <w:t>wysoka odporność na eksploatację i ścieranie,</w:t>
      </w:r>
    </w:p>
    <w:p w14:paraId="3B30CF8D" w14:textId="059C80F5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>•</w:t>
      </w:r>
      <w:r w:rsidR="00B43B5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014D6">
        <w:rPr>
          <w:rFonts w:ascii="Times New Roman" w:hAnsi="Times New Roman" w:cs="Times New Roman"/>
          <w:i/>
          <w:iCs/>
          <w:sz w:val="24"/>
          <w:szCs w:val="24"/>
        </w:rPr>
        <w:t>bezpieczeństwo potwierdzone atestem PZH, badaniami WWA i zgodnością z normą DIN 18035-6:2021,</w:t>
      </w:r>
    </w:p>
    <w:p w14:paraId="713436FF" w14:textId="46572986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>•</w:t>
      </w:r>
      <w:r w:rsidR="00B43B5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014D6">
        <w:rPr>
          <w:rFonts w:ascii="Times New Roman" w:hAnsi="Times New Roman" w:cs="Times New Roman"/>
          <w:i/>
          <w:iCs/>
          <w:sz w:val="24"/>
          <w:szCs w:val="24"/>
        </w:rPr>
        <w:t>elastyczność zastosowań – od obiektów szkolnych po profesjonalne boiska.</w:t>
      </w:r>
    </w:p>
    <w:p w14:paraId="7B2EC088" w14:textId="77777777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>4. Podstawa prawna i zasady konkurencyjności</w:t>
      </w:r>
    </w:p>
    <w:p w14:paraId="4B9D10D3" w14:textId="77777777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>Zgodnie z:</w:t>
      </w:r>
    </w:p>
    <w:p w14:paraId="57CE54B8" w14:textId="20F049AC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>•</w:t>
      </w:r>
      <w:r w:rsidR="00B43B5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014D6">
        <w:rPr>
          <w:rFonts w:ascii="Times New Roman" w:hAnsi="Times New Roman" w:cs="Times New Roman"/>
          <w:i/>
          <w:iCs/>
          <w:sz w:val="24"/>
          <w:szCs w:val="24"/>
        </w:rPr>
        <w:t xml:space="preserve">art. 99 ust. 1 i ust. 4 ustawy </w:t>
      </w:r>
      <w:proofErr w:type="spellStart"/>
      <w:r w:rsidRPr="002014D6">
        <w:rPr>
          <w:rFonts w:ascii="Times New Roman" w:hAnsi="Times New Roman" w:cs="Times New Roman"/>
          <w:i/>
          <w:iCs/>
          <w:sz w:val="24"/>
          <w:szCs w:val="24"/>
        </w:rPr>
        <w:t>Pzp</w:t>
      </w:r>
      <w:proofErr w:type="spellEnd"/>
      <w:r w:rsidRPr="002014D6">
        <w:rPr>
          <w:rFonts w:ascii="Times New Roman" w:hAnsi="Times New Roman" w:cs="Times New Roman"/>
          <w:i/>
          <w:iCs/>
          <w:sz w:val="24"/>
          <w:szCs w:val="24"/>
        </w:rPr>
        <w:t>, Zamawiający zobowiązany jest opisać przedmiot zamówienia w sposób zapewniający uczciwą konkurencję oraz dopuszczać rozwiązania równoważne,</w:t>
      </w:r>
    </w:p>
    <w:p w14:paraId="6C32609A" w14:textId="674E396F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>•</w:t>
      </w:r>
      <w:r w:rsidR="00B43B5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014D6">
        <w:rPr>
          <w:rFonts w:ascii="Times New Roman" w:hAnsi="Times New Roman" w:cs="Times New Roman"/>
          <w:i/>
          <w:iCs/>
          <w:sz w:val="24"/>
          <w:szCs w:val="24"/>
        </w:rPr>
        <w:t xml:space="preserve">art. 30 ust. 4 ustawy </w:t>
      </w:r>
      <w:proofErr w:type="spellStart"/>
      <w:r w:rsidRPr="002014D6">
        <w:rPr>
          <w:rFonts w:ascii="Times New Roman" w:hAnsi="Times New Roman" w:cs="Times New Roman"/>
          <w:i/>
          <w:iCs/>
          <w:sz w:val="24"/>
          <w:szCs w:val="24"/>
        </w:rPr>
        <w:t>Pzp</w:t>
      </w:r>
      <w:proofErr w:type="spellEnd"/>
      <w:r w:rsidRPr="002014D6">
        <w:rPr>
          <w:rFonts w:ascii="Times New Roman" w:hAnsi="Times New Roman" w:cs="Times New Roman"/>
          <w:i/>
          <w:iCs/>
          <w:sz w:val="24"/>
          <w:szCs w:val="24"/>
        </w:rPr>
        <w:t>, wskazanie norm, aprobat lub specyfikacji technicznych musi umożliwiać wykonawcom oferowanie rozwiązań równoważnych.</w:t>
      </w:r>
    </w:p>
    <w:p w14:paraId="63B0EEC0" w14:textId="77777777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>Zamawiający nie przedstawił uzasadnienia dla zastosowania zawężonych zakresów parametrów (np. punktowe wartości zamiast dopuszczalnych przedziałów), co może prowadzić do nieuzasadnionego ograniczenia konkurencji, wbrew zasadzie proporcjonalności.</w:t>
      </w:r>
    </w:p>
    <w:p w14:paraId="03D6A95C" w14:textId="77777777" w:rsid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>5. Uzasadnienie</w:t>
      </w:r>
    </w:p>
    <w:p w14:paraId="4DA63B67" w14:textId="77777777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>Pragniemy wskazać na stanowisko Ministerstwa Kultury, Dziedzictwa Narodowego i Sportu – Departamentu Infrastruktury Sportowej, które krytycznie odnosi się do praktyki zawężania parametrów bez merytorycznego uzasadnienia, szczególnie w przypadku obiektów niższej rangi.</w:t>
      </w:r>
    </w:p>
    <w:p w14:paraId="7D41C73D" w14:textId="77777777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>W ocenie Ministerstwa, takie działania powinny być uzasadnione w sposób zgodny z aktualną wiedzą techniczną oraz podlegać weryfikacji. W niniejszym przypadku nie dostrzegamy takiego uzasadnienia, a oferowany system przewyższa wymagania funkcjonalne, techniczne i jakościowe, co znajduje potwierdzenie w dokumentacji technicznej.</w:t>
      </w:r>
    </w:p>
    <w:p w14:paraId="5F8573C8" w14:textId="77777777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>Dodatkowo, zgodnie z orzecznictwem KIO (np. wyrok KIO z dnia 13 stycznia 2017 r., sygn. KIO 2419/16), warunki udziału oraz opis przedmiotu zamówienia nie mogą prowadzić do preferencji konkretnych wykonawców ani ograniczać realnej konkurencji.</w:t>
      </w:r>
    </w:p>
    <w:p w14:paraId="1DB7ACFB" w14:textId="77777777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>6. Wniosek końcowy</w:t>
      </w:r>
    </w:p>
    <w:p w14:paraId="2A73CD2F" w14:textId="77777777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 xml:space="preserve">W związku z powyższym, działając w oparciu o przepisy ustawy </w:t>
      </w:r>
      <w:proofErr w:type="spellStart"/>
      <w:r w:rsidRPr="002014D6">
        <w:rPr>
          <w:rFonts w:ascii="Times New Roman" w:hAnsi="Times New Roman" w:cs="Times New Roman"/>
          <w:i/>
          <w:iCs/>
          <w:sz w:val="24"/>
          <w:szCs w:val="24"/>
        </w:rPr>
        <w:t>Pzp</w:t>
      </w:r>
      <w:proofErr w:type="spellEnd"/>
      <w:r w:rsidRPr="002014D6">
        <w:rPr>
          <w:rFonts w:ascii="Times New Roman" w:hAnsi="Times New Roman" w:cs="Times New Roman"/>
          <w:i/>
          <w:iCs/>
          <w:sz w:val="24"/>
          <w:szCs w:val="24"/>
        </w:rPr>
        <w:t>, wnosimy o:</w:t>
      </w:r>
    </w:p>
    <w:p w14:paraId="37936029" w14:textId="77777777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>dopuszczenie systemu poliuretanowego wykonywanego w technologii natryskowej jako rozwiązania równoważnego względem systemu opisanego w SWZ, z uwagi na:</w:t>
      </w:r>
    </w:p>
    <w:p w14:paraId="54B57452" w14:textId="3C5FBF83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>•</w:t>
      </w:r>
      <w:r w:rsidR="00B43B5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014D6">
        <w:rPr>
          <w:rFonts w:ascii="Times New Roman" w:hAnsi="Times New Roman" w:cs="Times New Roman"/>
          <w:i/>
          <w:iCs/>
          <w:sz w:val="24"/>
          <w:szCs w:val="24"/>
        </w:rPr>
        <w:t>zgodność z obowiązującymi normami,</w:t>
      </w:r>
    </w:p>
    <w:p w14:paraId="33865DCF" w14:textId="5EF1C3ED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>•</w:t>
      </w:r>
      <w:r w:rsidR="00B43B5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014D6">
        <w:rPr>
          <w:rFonts w:ascii="Times New Roman" w:hAnsi="Times New Roman" w:cs="Times New Roman"/>
          <w:i/>
          <w:iCs/>
          <w:sz w:val="24"/>
          <w:szCs w:val="24"/>
        </w:rPr>
        <w:t>wysoką jakość techniczną i eksploatacyjną,</w:t>
      </w:r>
    </w:p>
    <w:p w14:paraId="0485D8BC" w14:textId="325C0A34" w:rsidR="002014D6" w:rsidRPr="002014D6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>•</w:t>
      </w:r>
      <w:r w:rsidR="00B43B5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014D6">
        <w:rPr>
          <w:rFonts w:ascii="Times New Roman" w:hAnsi="Times New Roman" w:cs="Times New Roman"/>
          <w:i/>
          <w:iCs/>
          <w:sz w:val="24"/>
          <w:szCs w:val="24"/>
        </w:rPr>
        <w:t>bezpieczeństwo użytkowania i szerokie zastosowanie,</w:t>
      </w:r>
    </w:p>
    <w:p w14:paraId="474E70B7" w14:textId="71117A5E" w:rsidR="00DF231D" w:rsidRPr="00DA607D" w:rsidRDefault="002014D6" w:rsidP="002014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14D6">
        <w:rPr>
          <w:rFonts w:ascii="Times New Roman" w:hAnsi="Times New Roman" w:cs="Times New Roman"/>
          <w:i/>
          <w:iCs/>
          <w:sz w:val="24"/>
          <w:szCs w:val="24"/>
        </w:rPr>
        <w:t>•</w:t>
      </w:r>
      <w:r w:rsidR="00B43B5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014D6">
        <w:rPr>
          <w:rFonts w:ascii="Times New Roman" w:hAnsi="Times New Roman" w:cs="Times New Roman"/>
          <w:i/>
          <w:iCs/>
          <w:sz w:val="24"/>
          <w:szCs w:val="24"/>
        </w:rPr>
        <w:t>doświadczenie rynkowe i referencje.</w:t>
      </w:r>
      <w:r w:rsidR="00DA607D" w:rsidRPr="00DA607D">
        <w:rPr>
          <w:rFonts w:ascii="Times New Roman" w:hAnsi="Times New Roman" w:cs="Times New Roman"/>
          <w:i/>
          <w:iCs/>
          <w:sz w:val="24"/>
          <w:szCs w:val="24"/>
        </w:rPr>
        <w:t>”</w:t>
      </w:r>
    </w:p>
    <w:p w14:paraId="5C4A0AA7" w14:textId="77777777" w:rsidR="00C25998" w:rsidRDefault="00DF231D" w:rsidP="00B43B5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  <w14:ligatures w14:val="none"/>
        </w:rPr>
      </w:pPr>
      <w:r w:rsidRPr="00FE2AF9">
        <w:rPr>
          <w:rFonts w:ascii="Times New Roman" w:hAnsi="Times New Roman" w:cs="Times New Roman"/>
          <w:b/>
          <w:bCs/>
          <w:sz w:val="24"/>
          <w:szCs w:val="24"/>
        </w:rPr>
        <w:t>Odpowiedź:</w:t>
      </w:r>
      <w:r w:rsidR="00463821" w:rsidRPr="00FE2AF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  <w14:ligatures w14:val="none"/>
        </w:rPr>
        <w:t xml:space="preserve"> </w:t>
      </w:r>
      <w:bookmarkEnd w:id="1"/>
    </w:p>
    <w:p w14:paraId="6D0A8860" w14:textId="01FB83C9" w:rsidR="00DF231D" w:rsidRDefault="00B43B5F" w:rsidP="00B43B5F">
      <w:p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  <w14:ligatures w14:val="none"/>
        </w:rPr>
        <w:t>Zamawiający w</w:t>
      </w:r>
      <w:r w:rsidRPr="00B43B5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  <w14:ligatures w14:val="none"/>
        </w:rPr>
        <w:t>yraża zgodę na zastosowanie materiałów r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  <w14:ligatures w14:val="none"/>
        </w:rPr>
        <w:t>ó</w:t>
      </w:r>
      <w:r w:rsidRPr="00B43B5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  <w14:ligatures w14:val="none"/>
        </w:rPr>
        <w:t>wnoważnych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  <w14:ligatures w14:val="none"/>
        </w:rPr>
        <w:t>.</w:t>
      </w:r>
    </w:p>
    <w:p w14:paraId="7BAB09F4" w14:textId="77777777" w:rsidR="00B43B5F" w:rsidRDefault="00B43B5F" w:rsidP="00B43B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80DE677" w14:textId="77777777" w:rsidR="00C25998" w:rsidRDefault="00C25998" w:rsidP="00B43B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B172D0A" w14:textId="2E8C510B" w:rsidR="00B43B5F" w:rsidRDefault="00B43B5F" w:rsidP="00B43B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E2AF9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W dniu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lipca</w:t>
      </w:r>
      <w:r w:rsidRPr="00FE2AF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2025 r. wykonawc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y</w:t>
      </w:r>
      <w:r w:rsidRPr="00FE2AF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zwróci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li</w:t>
      </w:r>
      <w:r w:rsidRPr="00FE2AF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się z zapyta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niem</w:t>
      </w:r>
      <w:r w:rsidRPr="00FE2AF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następującej treści:</w:t>
      </w:r>
    </w:p>
    <w:p w14:paraId="04E65632" w14:textId="77777777" w:rsidR="00C25998" w:rsidRPr="00C25998" w:rsidRDefault="00C25998" w:rsidP="00B43B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9246AF0" w14:textId="13856A8C" w:rsidR="00B43B5F" w:rsidRDefault="00B43B5F" w:rsidP="007C1BC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2AF9">
        <w:rPr>
          <w:rFonts w:ascii="Times New Roman" w:hAnsi="Times New Roman" w:cs="Times New Roman"/>
          <w:b/>
          <w:bCs/>
          <w:sz w:val="24"/>
          <w:szCs w:val="24"/>
        </w:rPr>
        <w:t>PYTANI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FE2AF9">
        <w:rPr>
          <w:rFonts w:ascii="Times New Roman" w:hAnsi="Times New Roman" w:cs="Times New Roman"/>
          <w:b/>
          <w:bCs/>
          <w:sz w:val="24"/>
          <w:szCs w:val="24"/>
        </w:rPr>
        <w:t xml:space="preserve"> I ODPOWIED</w:t>
      </w:r>
      <w:r w:rsidR="00C25998">
        <w:rPr>
          <w:rFonts w:ascii="Times New Roman" w:hAnsi="Times New Roman" w:cs="Times New Roman"/>
          <w:b/>
          <w:bCs/>
          <w:sz w:val="24"/>
          <w:szCs w:val="24"/>
        </w:rPr>
        <w:t>Ź</w:t>
      </w:r>
      <w:r w:rsidRPr="00FE2AF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1B68004" w14:textId="40CB889C" w:rsidR="00C2519D" w:rsidRPr="00DA607D" w:rsidRDefault="00C2519D" w:rsidP="007C1BC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607D">
        <w:rPr>
          <w:rFonts w:ascii="Times New Roman" w:hAnsi="Times New Roman" w:cs="Times New Roman"/>
          <w:b/>
          <w:bCs/>
          <w:sz w:val="24"/>
          <w:szCs w:val="24"/>
        </w:rPr>
        <w:t>Pytani</w:t>
      </w:r>
      <w:r w:rsidR="00C25998">
        <w:rPr>
          <w:rFonts w:ascii="Times New Roman" w:hAnsi="Times New Roman" w:cs="Times New Roman"/>
          <w:b/>
          <w:bCs/>
          <w:sz w:val="24"/>
          <w:szCs w:val="24"/>
        </w:rPr>
        <w:t>e:</w:t>
      </w:r>
      <w:r w:rsidR="00DA60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1BAAE47" w14:textId="79589F04" w:rsidR="00DA607D" w:rsidRPr="00DA607D" w:rsidRDefault="00DA607D" w:rsidP="00C259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07D">
        <w:rPr>
          <w:rFonts w:ascii="Times New Roman" w:hAnsi="Times New Roman" w:cs="Times New Roman"/>
          <w:i/>
          <w:iCs/>
          <w:sz w:val="24"/>
          <w:szCs w:val="24"/>
        </w:rPr>
        <w:t>„</w:t>
      </w:r>
      <w:r w:rsidR="00C25998" w:rsidRPr="00C25998">
        <w:rPr>
          <w:rFonts w:ascii="Times New Roman" w:hAnsi="Times New Roman" w:cs="Times New Roman"/>
          <w:i/>
          <w:iCs/>
          <w:sz w:val="24"/>
          <w:szCs w:val="24"/>
        </w:rPr>
        <w:t>Zgłaszam się z prośbą o przesłanie zdjęć nawierzchni tartanowej boiska, którego naprawę należy wykonać w</w:t>
      </w:r>
      <w:r w:rsidR="00C259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25998" w:rsidRPr="00C25998">
        <w:rPr>
          <w:rFonts w:ascii="Times New Roman" w:hAnsi="Times New Roman" w:cs="Times New Roman"/>
          <w:i/>
          <w:iCs/>
          <w:sz w:val="24"/>
          <w:szCs w:val="24"/>
        </w:rPr>
        <w:t>ramach przetargu na</w:t>
      </w:r>
      <w:r w:rsidR="00C259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25998" w:rsidRPr="00C25998">
        <w:rPr>
          <w:rFonts w:ascii="Times New Roman" w:hAnsi="Times New Roman" w:cs="Times New Roman"/>
          <w:i/>
          <w:iCs/>
          <w:sz w:val="24"/>
          <w:szCs w:val="24"/>
        </w:rPr>
        <w:t>Roboty budowlane Modernizacja kompleksu sportowego "Moje Boisko - Orlik 2012" w Lubrańcu przy ul. Brzeskiej</w:t>
      </w:r>
      <w:r w:rsidR="00C259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25998" w:rsidRPr="00C25998">
        <w:rPr>
          <w:rFonts w:ascii="Times New Roman" w:hAnsi="Times New Roman" w:cs="Times New Roman"/>
          <w:i/>
          <w:iCs/>
          <w:sz w:val="24"/>
          <w:szCs w:val="24"/>
        </w:rPr>
        <w:t>51.</w:t>
      </w:r>
      <w:r w:rsidRPr="00DA607D">
        <w:rPr>
          <w:rFonts w:ascii="Times New Roman" w:hAnsi="Times New Roman" w:cs="Times New Roman"/>
          <w:sz w:val="24"/>
          <w:szCs w:val="24"/>
        </w:rPr>
        <w:t>”</w:t>
      </w:r>
    </w:p>
    <w:p w14:paraId="32B0F0B4" w14:textId="77777777" w:rsidR="00C25998" w:rsidRDefault="00C25998" w:rsidP="0046382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</w:rPr>
        <w:t>dpowied</w:t>
      </w:r>
      <w:r>
        <w:rPr>
          <w:rFonts w:ascii="Times New Roman" w:hAnsi="Times New Roman" w:cs="Times New Roman"/>
          <w:b/>
          <w:bCs/>
          <w:sz w:val="24"/>
          <w:szCs w:val="24"/>
        </w:rPr>
        <w:t>ź</w:t>
      </w:r>
      <w:r w:rsidRPr="00DA607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35AADDA" w14:textId="1AD02E20" w:rsidR="00463821" w:rsidRPr="00DA607D" w:rsidRDefault="00C25998" w:rsidP="004638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udostępnia zdjęci</w:t>
      </w:r>
      <w:r w:rsidR="009B1AD6">
        <w:rPr>
          <w:rFonts w:ascii="Times New Roman" w:hAnsi="Times New Roman" w:cs="Times New Roman"/>
          <w:sz w:val="24"/>
          <w:szCs w:val="24"/>
        </w:rPr>
        <w:t>a nawierzchni boiska.</w:t>
      </w:r>
    </w:p>
    <w:p w14:paraId="53A24C7E" w14:textId="6D0218D8" w:rsidR="00463821" w:rsidRPr="00DA607D" w:rsidRDefault="00463821" w:rsidP="00C25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7E7F25" w14:textId="5CD664A1" w:rsidR="00E21424" w:rsidRDefault="00E21424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1424">
        <w:rPr>
          <w:rFonts w:ascii="Times New Roman" w:hAnsi="Times New Roman" w:cs="Times New Roman"/>
          <w:sz w:val="24"/>
          <w:szCs w:val="24"/>
          <w:u w:val="single"/>
        </w:rPr>
        <w:t xml:space="preserve">Działając na podstawie art. 286 </w:t>
      </w:r>
      <w:proofErr w:type="spellStart"/>
      <w:r w:rsidRPr="00E21424">
        <w:rPr>
          <w:rFonts w:ascii="Times New Roman" w:hAnsi="Times New Roman" w:cs="Times New Roman"/>
          <w:sz w:val="24"/>
          <w:szCs w:val="24"/>
          <w:u w:val="single"/>
        </w:rPr>
        <w:t>pzp</w:t>
      </w:r>
      <w:proofErr w:type="spellEnd"/>
      <w:r w:rsidRPr="00E21424">
        <w:rPr>
          <w:rFonts w:ascii="Times New Roman" w:hAnsi="Times New Roman" w:cs="Times New Roman"/>
          <w:sz w:val="24"/>
          <w:szCs w:val="24"/>
          <w:u w:val="single"/>
        </w:rPr>
        <w:t>, zamawiający zmienia treść SWZ w ten sposób, że</w:t>
      </w:r>
      <w:bookmarkStart w:id="3" w:name="_Hlk102385187"/>
      <w:r w:rsidRPr="00E21424">
        <w:rPr>
          <w:rFonts w:ascii="Times New Roman" w:hAnsi="Times New Roman" w:cs="Times New Roman"/>
          <w:sz w:val="24"/>
          <w:szCs w:val="24"/>
          <w:u w:val="single"/>
        </w:rPr>
        <w:t>:</w:t>
      </w:r>
      <w:bookmarkEnd w:id="3"/>
      <w:r w:rsidRPr="00E21424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14:paraId="4CC59076" w14:textId="77777777" w:rsidR="00E57695" w:rsidRPr="00E21424" w:rsidRDefault="00E57695" w:rsidP="00C570A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929931D" w14:textId="6B4BB6E7" w:rsidR="00E21424" w:rsidRPr="00E21424" w:rsidRDefault="009303BE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E21424" w:rsidRPr="00E214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) </w:t>
      </w:r>
      <w:bookmarkStart w:id="4" w:name="_Hlk102385216"/>
      <w:r w:rsidR="00E21424" w:rsidRPr="00E214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Rozdział I pkt 11.1. SWZ </w:t>
      </w:r>
      <w:bookmarkStart w:id="5" w:name="_Hlk102385755"/>
      <w:r w:rsidR="00E21424" w:rsidRPr="00E214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zmienia brzmienie z: </w:t>
      </w:r>
      <w:bookmarkEnd w:id="4"/>
      <w:bookmarkEnd w:id="5"/>
    </w:p>
    <w:p w14:paraId="329AACD2" w14:textId="2BFAC95A" w:rsidR="009303BE" w:rsidRDefault="00F12A3B" w:rsidP="00930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„</w:t>
      </w:r>
      <w:r w:rsidR="009303BE">
        <w:rPr>
          <w:rFonts w:ascii="Times New Roman" w:hAnsi="Times New Roman"/>
          <w:b/>
          <w:bCs/>
          <w:color w:val="000000"/>
          <w:sz w:val="24"/>
          <w:szCs w:val="24"/>
        </w:rPr>
        <w:t>11.1. Wykonawca jest związany ofertą od dnia upływu terminu składania ofert do dnia</w:t>
      </w:r>
      <w:r w:rsidR="009303BE" w:rsidRPr="00380797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="009303BE">
        <w:rPr>
          <w:rFonts w:ascii="Times New Roman" w:hAnsi="Times New Roman"/>
          <w:b/>
          <w:bCs/>
          <w:sz w:val="24"/>
          <w:szCs w:val="24"/>
        </w:rPr>
        <w:t>13</w:t>
      </w:r>
      <w:r w:rsidR="009303BE" w:rsidRPr="00771B42">
        <w:rPr>
          <w:rFonts w:ascii="Times New Roman" w:hAnsi="Times New Roman"/>
          <w:b/>
          <w:bCs/>
          <w:sz w:val="24"/>
          <w:szCs w:val="24"/>
        </w:rPr>
        <w:t xml:space="preserve"> sierpnia 2025 r.,</w:t>
      </w:r>
      <w:r w:rsidR="009303BE" w:rsidRPr="0038079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9303BE">
        <w:rPr>
          <w:rFonts w:ascii="Times New Roman" w:hAnsi="Times New Roman"/>
          <w:color w:val="000000"/>
          <w:sz w:val="24"/>
          <w:szCs w:val="24"/>
        </w:rPr>
        <w:t>przy czym pierwszym dniem terminu związania ofertą jest dzień, w którym upływa termin składania ofert.</w:t>
      </w:r>
      <w:r>
        <w:rPr>
          <w:rFonts w:ascii="Times New Roman" w:hAnsi="Times New Roman"/>
          <w:color w:val="000000"/>
          <w:sz w:val="24"/>
          <w:szCs w:val="24"/>
        </w:rPr>
        <w:t>”</w:t>
      </w:r>
    </w:p>
    <w:p w14:paraId="175625A8" w14:textId="77777777" w:rsidR="00E21424" w:rsidRPr="00E21424" w:rsidRDefault="00E21424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1424">
        <w:rPr>
          <w:rFonts w:ascii="Times New Roman" w:hAnsi="Times New Roman" w:cs="Times New Roman"/>
          <w:b/>
          <w:bCs/>
          <w:sz w:val="24"/>
          <w:szCs w:val="24"/>
        </w:rPr>
        <w:t xml:space="preserve">na:  </w:t>
      </w:r>
    </w:p>
    <w:p w14:paraId="1C2D6FD2" w14:textId="3F238E24" w:rsidR="009303BE" w:rsidRDefault="00F12A3B" w:rsidP="00930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„</w:t>
      </w:r>
      <w:r w:rsidR="009303BE">
        <w:rPr>
          <w:rFonts w:ascii="Times New Roman" w:hAnsi="Times New Roman"/>
          <w:b/>
          <w:bCs/>
          <w:color w:val="000000"/>
          <w:sz w:val="24"/>
          <w:szCs w:val="24"/>
        </w:rPr>
        <w:t>11.1. Wykonawca jest związany ofertą od dnia upływu terminu składania ofert do dnia</w:t>
      </w:r>
      <w:r w:rsidR="009303BE" w:rsidRPr="00380797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="009303BE">
        <w:rPr>
          <w:rFonts w:ascii="Times New Roman" w:hAnsi="Times New Roman"/>
          <w:b/>
          <w:bCs/>
          <w:sz w:val="24"/>
          <w:szCs w:val="24"/>
        </w:rPr>
        <w:t>1</w:t>
      </w:r>
      <w:r w:rsidR="009303BE">
        <w:rPr>
          <w:rFonts w:ascii="Times New Roman" w:hAnsi="Times New Roman"/>
          <w:b/>
          <w:bCs/>
          <w:sz w:val="24"/>
          <w:szCs w:val="24"/>
        </w:rPr>
        <w:t>4</w:t>
      </w:r>
      <w:r w:rsidR="009303BE" w:rsidRPr="00771B42">
        <w:rPr>
          <w:rFonts w:ascii="Times New Roman" w:hAnsi="Times New Roman"/>
          <w:b/>
          <w:bCs/>
          <w:sz w:val="24"/>
          <w:szCs w:val="24"/>
        </w:rPr>
        <w:t xml:space="preserve"> sierpnia 2025 r.,</w:t>
      </w:r>
      <w:r w:rsidR="009303BE" w:rsidRPr="0038079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9303BE">
        <w:rPr>
          <w:rFonts w:ascii="Times New Roman" w:hAnsi="Times New Roman"/>
          <w:color w:val="000000"/>
          <w:sz w:val="24"/>
          <w:szCs w:val="24"/>
        </w:rPr>
        <w:t>przy czym pierwszym dniem terminu związania ofertą jest dzień, w którym upływa termin składania ofert.</w:t>
      </w:r>
      <w:r>
        <w:rPr>
          <w:rFonts w:ascii="Times New Roman" w:hAnsi="Times New Roman"/>
          <w:color w:val="000000"/>
          <w:sz w:val="24"/>
          <w:szCs w:val="24"/>
        </w:rPr>
        <w:t>”</w:t>
      </w:r>
    </w:p>
    <w:p w14:paraId="342AC619" w14:textId="77777777" w:rsidR="00E57695" w:rsidRDefault="00E57695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878425D" w14:textId="76E76DF1" w:rsidR="00E21424" w:rsidRPr="00E21424" w:rsidRDefault="009303BE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E21424" w:rsidRPr="00E21424">
        <w:rPr>
          <w:rFonts w:ascii="Times New Roman" w:hAnsi="Times New Roman" w:cs="Times New Roman"/>
          <w:b/>
          <w:bCs/>
          <w:sz w:val="24"/>
          <w:szCs w:val="24"/>
          <w:u w:val="single"/>
        </w:rPr>
        <w:t>) Rozdział I pkt 13.4. SWZ zmienia brzmienie z:</w:t>
      </w:r>
      <w:r w:rsidR="00E21424" w:rsidRPr="00E214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F92E683" w14:textId="1C983302" w:rsidR="009303BE" w:rsidRPr="00771B42" w:rsidRDefault="00F12A3B" w:rsidP="00930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„</w:t>
      </w:r>
      <w:r w:rsidR="009303BE">
        <w:rPr>
          <w:rFonts w:ascii="Times New Roman" w:hAnsi="Times New Roman"/>
          <w:color w:val="000000"/>
          <w:sz w:val="24"/>
          <w:szCs w:val="24"/>
        </w:rPr>
        <w:t xml:space="preserve">13.4. Ofertę należy złożyć </w:t>
      </w:r>
      <w:r w:rsidR="009303BE">
        <w:rPr>
          <w:rFonts w:ascii="Times New Roman" w:hAnsi="Times New Roman"/>
          <w:b/>
          <w:bCs/>
          <w:color w:val="000000"/>
          <w:sz w:val="24"/>
          <w:szCs w:val="24"/>
        </w:rPr>
        <w:t xml:space="preserve">w terminie </w:t>
      </w:r>
      <w:bookmarkStart w:id="6" w:name="_Hlk66091701"/>
      <w:r w:rsidR="009303BE">
        <w:rPr>
          <w:rFonts w:ascii="Times New Roman" w:hAnsi="Times New Roman"/>
          <w:b/>
          <w:bCs/>
          <w:color w:val="000000"/>
          <w:sz w:val="24"/>
          <w:szCs w:val="24"/>
        </w:rPr>
        <w:t xml:space="preserve">do </w:t>
      </w:r>
      <w:r w:rsidR="009303BE" w:rsidRPr="00380076">
        <w:rPr>
          <w:rFonts w:ascii="Times New Roman" w:hAnsi="Times New Roman"/>
          <w:b/>
          <w:bCs/>
          <w:sz w:val="24"/>
          <w:szCs w:val="24"/>
        </w:rPr>
        <w:t xml:space="preserve">dnia </w:t>
      </w:r>
      <w:r w:rsidR="009303BE" w:rsidRPr="00771B42">
        <w:rPr>
          <w:rFonts w:ascii="Times New Roman" w:hAnsi="Times New Roman"/>
          <w:b/>
          <w:bCs/>
          <w:sz w:val="24"/>
          <w:szCs w:val="24"/>
        </w:rPr>
        <w:t>1</w:t>
      </w:r>
      <w:r w:rsidR="009303BE">
        <w:rPr>
          <w:rFonts w:ascii="Times New Roman" w:hAnsi="Times New Roman"/>
          <w:b/>
          <w:bCs/>
          <w:sz w:val="24"/>
          <w:szCs w:val="24"/>
        </w:rPr>
        <w:t>5</w:t>
      </w:r>
      <w:r w:rsidR="009303BE" w:rsidRPr="00771B42">
        <w:rPr>
          <w:rFonts w:ascii="Times New Roman" w:hAnsi="Times New Roman"/>
          <w:b/>
          <w:bCs/>
          <w:sz w:val="24"/>
          <w:szCs w:val="24"/>
        </w:rPr>
        <w:t xml:space="preserve"> lipca 2025 r., do godz. 10:00.</w:t>
      </w:r>
      <w:bookmarkEnd w:id="6"/>
      <w:r>
        <w:rPr>
          <w:rFonts w:ascii="Times New Roman" w:hAnsi="Times New Roman"/>
          <w:b/>
          <w:bCs/>
          <w:sz w:val="24"/>
          <w:szCs w:val="24"/>
        </w:rPr>
        <w:t>”</w:t>
      </w:r>
    </w:p>
    <w:p w14:paraId="6C31B368" w14:textId="5FBB0E2B" w:rsidR="00E21424" w:rsidRPr="00E21424" w:rsidRDefault="00E21424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E21424">
        <w:rPr>
          <w:rFonts w:ascii="Times New Roman" w:hAnsi="Times New Roman" w:cs="Times New Roman"/>
          <w:b/>
          <w:bCs/>
          <w:sz w:val="24"/>
          <w:szCs w:val="24"/>
          <w:lang w:bidi="pl-PL"/>
        </w:rPr>
        <w:t>na:</w:t>
      </w:r>
    </w:p>
    <w:p w14:paraId="5472F08F" w14:textId="74B1C9DD" w:rsidR="009303BE" w:rsidRPr="00771B42" w:rsidRDefault="00F12A3B" w:rsidP="00930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7" w:name="_Hlk66720728"/>
      <w:r>
        <w:rPr>
          <w:rFonts w:ascii="Times New Roman" w:hAnsi="Times New Roman"/>
          <w:color w:val="000000"/>
          <w:sz w:val="24"/>
          <w:szCs w:val="24"/>
        </w:rPr>
        <w:t>„</w:t>
      </w:r>
      <w:r w:rsidR="009303BE">
        <w:rPr>
          <w:rFonts w:ascii="Times New Roman" w:hAnsi="Times New Roman"/>
          <w:color w:val="000000"/>
          <w:sz w:val="24"/>
          <w:szCs w:val="24"/>
        </w:rPr>
        <w:t xml:space="preserve">13.4. Ofertę należy złożyć </w:t>
      </w:r>
      <w:r w:rsidR="009303BE">
        <w:rPr>
          <w:rFonts w:ascii="Times New Roman" w:hAnsi="Times New Roman"/>
          <w:b/>
          <w:bCs/>
          <w:color w:val="000000"/>
          <w:sz w:val="24"/>
          <w:szCs w:val="24"/>
        </w:rPr>
        <w:t xml:space="preserve">w terminie do </w:t>
      </w:r>
      <w:r w:rsidR="009303BE" w:rsidRPr="00380076">
        <w:rPr>
          <w:rFonts w:ascii="Times New Roman" w:hAnsi="Times New Roman"/>
          <w:b/>
          <w:bCs/>
          <w:sz w:val="24"/>
          <w:szCs w:val="24"/>
        </w:rPr>
        <w:t xml:space="preserve">dnia </w:t>
      </w:r>
      <w:r w:rsidR="009303BE" w:rsidRPr="00771B42">
        <w:rPr>
          <w:rFonts w:ascii="Times New Roman" w:hAnsi="Times New Roman"/>
          <w:b/>
          <w:bCs/>
          <w:sz w:val="24"/>
          <w:szCs w:val="24"/>
        </w:rPr>
        <w:t>1</w:t>
      </w:r>
      <w:r w:rsidR="009303BE">
        <w:rPr>
          <w:rFonts w:ascii="Times New Roman" w:hAnsi="Times New Roman"/>
          <w:b/>
          <w:bCs/>
          <w:sz w:val="24"/>
          <w:szCs w:val="24"/>
        </w:rPr>
        <w:t xml:space="preserve">6 </w:t>
      </w:r>
      <w:r w:rsidR="009303BE" w:rsidRPr="00771B42">
        <w:rPr>
          <w:rFonts w:ascii="Times New Roman" w:hAnsi="Times New Roman"/>
          <w:b/>
          <w:bCs/>
          <w:sz w:val="24"/>
          <w:szCs w:val="24"/>
        </w:rPr>
        <w:t>lipca 2025 r., do godz. 10:00.</w:t>
      </w:r>
      <w:r>
        <w:rPr>
          <w:rFonts w:ascii="Times New Roman" w:hAnsi="Times New Roman"/>
          <w:b/>
          <w:bCs/>
          <w:sz w:val="24"/>
          <w:szCs w:val="24"/>
        </w:rPr>
        <w:t>”</w:t>
      </w:r>
    </w:p>
    <w:p w14:paraId="1B921579" w14:textId="77777777" w:rsidR="00E57695" w:rsidRDefault="00E57695" w:rsidP="00C570A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4E3813C" w14:textId="4F8886ED" w:rsidR="00E21424" w:rsidRPr="00E21424" w:rsidRDefault="009303BE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bidi="pl-PL"/>
        </w:rPr>
        <w:t>3</w:t>
      </w:r>
      <w:r w:rsidR="00E21424" w:rsidRPr="00E21424">
        <w:rPr>
          <w:rFonts w:ascii="Times New Roman" w:hAnsi="Times New Roman" w:cs="Times New Roman"/>
          <w:b/>
          <w:bCs/>
          <w:sz w:val="24"/>
          <w:szCs w:val="24"/>
          <w:u w:val="single"/>
          <w:lang w:bidi="pl-PL"/>
        </w:rPr>
        <w:t>) Rozdział I pkt 14.1.</w:t>
      </w:r>
      <w:r w:rsidR="00E21424" w:rsidRPr="00E214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SWZ zmienia brzmienie z:</w:t>
      </w:r>
    </w:p>
    <w:bookmarkEnd w:id="7"/>
    <w:p w14:paraId="568FA2D2" w14:textId="46329671" w:rsidR="00F12A3B" w:rsidRPr="00CB23E5" w:rsidRDefault="00F12A3B" w:rsidP="00F12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B05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„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14.1. Otwarcie ofert nastąpi w dniu</w:t>
      </w:r>
      <w:r w:rsidRPr="00380797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771B42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771B42">
        <w:rPr>
          <w:rFonts w:ascii="Times New Roman" w:hAnsi="Times New Roman"/>
          <w:b/>
          <w:bCs/>
          <w:sz w:val="24"/>
          <w:szCs w:val="24"/>
        </w:rPr>
        <w:t xml:space="preserve"> lipca 2025 r., o godzinie 10:30.</w:t>
      </w:r>
      <w:r>
        <w:rPr>
          <w:rFonts w:ascii="Times New Roman" w:hAnsi="Times New Roman"/>
          <w:b/>
          <w:bCs/>
          <w:sz w:val="24"/>
          <w:szCs w:val="24"/>
        </w:rPr>
        <w:t>”</w:t>
      </w:r>
    </w:p>
    <w:p w14:paraId="6A437540" w14:textId="77777777" w:rsidR="00E21424" w:rsidRPr="00E21424" w:rsidRDefault="00E21424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E21424">
        <w:rPr>
          <w:rFonts w:ascii="Times New Roman" w:hAnsi="Times New Roman" w:cs="Times New Roman"/>
          <w:b/>
          <w:bCs/>
          <w:sz w:val="24"/>
          <w:szCs w:val="24"/>
          <w:lang w:bidi="pl-PL"/>
        </w:rPr>
        <w:t>na:</w:t>
      </w:r>
    </w:p>
    <w:p w14:paraId="02CAA2B6" w14:textId="5758AC8A" w:rsidR="00F12A3B" w:rsidRDefault="00F12A3B" w:rsidP="00F12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„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14.1. Otwarcie ofert nastąpi w dniu</w:t>
      </w:r>
      <w:r w:rsidRPr="00380797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771B42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771B42">
        <w:rPr>
          <w:rFonts w:ascii="Times New Roman" w:hAnsi="Times New Roman"/>
          <w:b/>
          <w:bCs/>
          <w:sz w:val="24"/>
          <w:szCs w:val="24"/>
        </w:rPr>
        <w:t xml:space="preserve"> lipca 2025 r., o godzinie 10:30.</w:t>
      </w:r>
      <w:r>
        <w:rPr>
          <w:rFonts w:ascii="Times New Roman" w:hAnsi="Times New Roman"/>
          <w:b/>
          <w:bCs/>
          <w:sz w:val="24"/>
          <w:szCs w:val="24"/>
        </w:rPr>
        <w:t>”</w:t>
      </w:r>
    </w:p>
    <w:p w14:paraId="52FC16FC" w14:textId="77777777" w:rsidR="00F12A3B" w:rsidRPr="00CB23E5" w:rsidRDefault="00F12A3B" w:rsidP="00F12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B050"/>
          <w:sz w:val="24"/>
          <w:szCs w:val="24"/>
        </w:rPr>
      </w:pPr>
    </w:p>
    <w:p w14:paraId="1EEEE661" w14:textId="77777777" w:rsidR="00E21424" w:rsidRPr="00E21424" w:rsidRDefault="00E21424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1424">
        <w:rPr>
          <w:rFonts w:ascii="Times New Roman" w:hAnsi="Times New Roman" w:cs="Times New Roman"/>
          <w:sz w:val="24"/>
          <w:szCs w:val="24"/>
        </w:rPr>
        <w:t>Pozostałe zapisy SWZ pozostają bez zmian.</w:t>
      </w:r>
    </w:p>
    <w:p w14:paraId="4E08C731" w14:textId="77777777" w:rsidR="00E21424" w:rsidRPr="00825506" w:rsidRDefault="00E21424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CD9EE3" w14:textId="77777777" w:rsidR="00350FF1" w:rsidRDefault="00350FF1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396C321" w14:textId="77777777" w:rsidR="00350FF1" w:rsidRDefault="00350FF1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1CE863B" w14:textId="615561D3" w:rsidR="00E21424" w:rsidRPr="0017474A" w:rsidRDefault="00E21424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7474A">
        <w:rPr>
          <w:rFonts w:ascii="Times New Roman" w:hAnsi="Times New Roman" w:cs="Times New Roman"/>
          <w:sz w:val="24"/>
          <w:szCs w:val="24"/>
          <w:u w:val="single"/>
        </w:rPr>
        <w:t>Załączniki:</w:t>
      </w:r>
    </w:p>
    <w:p w14:paraId="25A5B2E7" w14:textId="114EBA43" w:rsidR="00825506" w:rsidRPr="0017474A" w:rsidRDefault="00AF45ED" w:rsidP="00174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74A">
        <w:rPr>
          <w:rFonts w:ascii="Times New Roman" w:hAnsi="Times New Roman" w:cs="Times New Roman"/>
          <w:sz w:val="24"/>
          <w:szCs w:val="24"/>
        </w:rPr>
        <w:t xml:space="preserve">1. </w:t>
      </w:r>
      <w:r w:rsidR="0017474A" w:rsidRPr="0017474A">
        <w:rPr>
          <w:rFonts w:ascii="Times New Roman" w:hAnsi="Times New Roman" w:cs="Times New Roman"/>
          <w:sz w:val="24"/>
          <w:szCs w:val="24"/>
        </w:rPr>
        <w:t>Zdjęcia.</w:t>
      </w:r>
    </w:p>
    <w:p w14:paraId="580304C1" w14:textId="77777777" w:rsidR="00D5250C" w:rsidRDefault="00D5250C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EBB933" w14:textId="77777777" w:rsidR="00A8557C" w:rsidRDefault="00A8557C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C12155" w14:textId="77777777" w:rsidR="00F36083" w:rsidRPr="00F36083" w:rsidRDefault="00F36083" w:rsidP="00A8557C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  <w:r w:rsidRPr="00F36083">
        <w:rPr>
          <w:rFonts w:ascii="Times New Roman" w:hAnsi="Times New Roman" w:cs="Times New Roman"/>
          <w:sz w:val="20"/>
          <w:szCs w:val="20"/>
        </w:rPr>
        <w:t>Roman Gołębiewski</w:t>
      </w:r>
    </w:p>
    <w:p w14:paraId="060BE319" w14:textId="5EDC0F42" w:rsidR="00F36083" w:rsidRPr="005D1C20" w:rsidRDefault="00F36083" w:rsidP="00A8557C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  <w:r w:rsidRPr="00F36083">
        <w:rPr>
          <w:rFonts w:ascii="Times New Roman" w:hAnsi="Times New Roman" w:cs="Times New Roman"/>
          <w:sz w:val="20"/>
          <w:szCs w:val="20"/>
        </w:rPr>
        <w:t>Starosta Włocławski</w:t>
      </w:r>
      <w:r w:rsidRPr="00F36083">
        <w:rPr>
          <w:rFonts w:ascii="Times New Roman" w:hAnsi="Times New Roman" w:cs="Times New Roman"/>
          <w:sz w:val="20"/>
          <w:szCs w:val="20"/>
        </w:rPr>
        <w:tab/>
      </w:r>
    </w:p>
    <w:p w14:paraId="1113E092" w14:textId="77777777" w:rsidR="00F36083" w:rsidRPr="00F36083" w:rsidRDefault="00F36083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29AF424" w14:textId="77777777" w:rsidR="00F36083" w:rsidRPr="00F36083" w:rsidRDefault="00F36083" w:rsidP="00C570A5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F36083">
        <w:rPr>
          <w:rFonts w:ascii="Times New Roman" w:hAnsi="Times New Roman" w:cs="Times New Roman"/>
          <w:u w:val="single"/>
        </w:rPr>
        <w:t>Do zamieszczenia:</w:t>
      </w:r>
    </w:p>
    <w:p w14:paraId="4D94DE45" w14:textId="77777777" w:rsidR="00F36083" w:rsidRPr="00F36083" w:rsidRDefault="00F36083" w:rsidP="00C570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6083">
        <w:rPr>
          <w:rFonts w:ascii="Times New Roman" w:hAnsi="Times New Roman" w:cs="Times New Roman"/>
        </w:rPr>
        <w:t>1. strona internetowa prowadzonego postępowania</w:t>
      </w:r>
    </w:p>
    <w:p w14:paraId="753A48A9" w14:textId="073F3ECF" w:rsidR="00D5250C" w:rsidRPr="00D01A51" w:rsidRDefault="00F36083" w:rsidP="00D01A5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F36083">
        <w:rPr>
          <w:rFonts w:ascii="Times New Roman" w:hAnsi="Times New Roman" w:cs="Times New Roman"/>
        </w:rPr>
        <w:t>2. a/a</w:t>
      </w:r>
    </w:p>
    <w:sectPr w:rsidR="00D5250C" w:rsidRPr="00D01A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7E59B" w14:textId="77777777" w:rsidR="008A1B23" w:rsidRDefault="008A1B23" w:rsidP="00CE5233">
      <w:pPr>
        <w:spacing w:after="0" w:line="240" w:lineRule="auto"/>
      </w:pPr>
      <w:r>
        <w:separator/>
      </w:r>
    </w:p>
  </w:endnote>
  <w:endnote w:type="continuationSeparator" w:id="0">
    <w:p w14:paraId="51E3E99D" w14:textId="77777777" w:rsidR="008A1B23" w:rsidRDefault="008A1B23" w:rsidP="00CE5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0221459"/>
      <w:docPartObj>
        <w:docPartGallery w:val="Page Numbers (Bottom of Page)"/>
        <w:docPartUnique/>
      </w:docPartObj>
    </w:sdtPr>
    <w:sdtContent>
      <w:p w14:paraId="5A8A2AE7" w14:textId="238D5B90" w:rsidR="00955737" w:rsidRDefault="0095573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98490B" w14:textId="77777777" w:rsidR="00955737" w:rsidRDefault="009557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D23E4" w14:textId="77777777" w:rsidR="008A1B23" w:rsidRDefault="008A1B23" w:rsidP="00CE5233">
      <w:pPr>
        <w:spacing w:after="0" w:line="240" w:lineRule="auto"/>
      </w:pPr>
      <w:r>
        <w:separator/>
      </w:r>
    </w:p>
  </w:footnote>
  <w:footnote w:type="continuationSeparator" w:id="0">
    <w:p w14:paraId="58317050" w14:textId="77777777" w:rsidR="008A1B23" w:rsidRDefault="008A1B23" w:rsidP="00CE52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4BF0"/>
    <w:multiLevelType w:val="hybridMultilevel"/>
    <w:tmpl w:val="DF2AF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86C9C"/>
    <w:multiLevelType w:val="hybridMultilevel"/>
    <w:tmpl w:val="F6CA5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841E5"/>
    <w:multiLevelType w:val="hybridMultilevel"/>
    <w:tmpl w:val="64081BB6"/>
    <w:lvl w:ilvl="0" w:tplc="86807D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2053D"/>
    <w:multiLevelType w:val="hybridMultilevel"/>
    <w:tmpl w:val="61E4C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B37C0"/>
    <w:multiLevelType w:val="hybridMultilevel"/>
    <w:tmpl w:val="5BB474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C4BF6"/>
    <w:multiLevelType w:val="hybridMultilevel"/>
    <w:tmpl w:val="9E64E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A3CBE"/>
    <w:multiLevelType w:val="multilevel"/>
    <w:tmpl w:val="82E6504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173646"/>
    <w:multiLevelType w:val="multilevel"/>
    <w:tmpl w:val="B5004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FE45ED7"/>
    <w:multiLevelType w:val="hybridMultilevel"/>
    <w:tmpl w:val="7ED67E30"/>
    <w:lvl w:ilvl="0" w:tplc="995C0C8A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5388405E"/>
    <w:multiLevelType w:val="hybridMultilevel"/>
    <w:tmpl w:val="4A307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6C0F26"/>
    <w:multiLevelType w:val="multilevel"/>
    <w:tmpl w:val="9BA0C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4EE3FC5"/>
    <w:multiLevelType w:val="hybridMultilevel"/>
    <w:tmpl w:val="D86E6C8A"/>
    <w:lvl w:ilvl="0" w:tplc="FE34C4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7E61FDF"/>
    <w:multiLevelType w:val="hybridMultilevel"/>
    <w:tmpl w:val="A05EA116"/>
    <w:lvl w:ilvl="0" w:tplc="B9DA69AE">
      <w:start w:val="1"/>
      <w:numFmt w:val="decimal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6AC6694E"/>
    <w:multiLevelType w:val="hybridMultilevel"/>
    <w:tmpl w:val="11AA2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EF1A05"/>
    <w:multiLevelType w:val="hybridMultilevel"/>
    <w:tmpl w:val="849A80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A5790"/>
    <w:multiLevelType w:val="hybridMultilevel"/>
    <w:tmpl w:val="A74242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BC4F71"/>
    <w:multiLevelType w:val="hybridMultilevel"/>
    <w:tmpl w:val="76644ED0"/>
    <w:lvl w:ilvl="0" w:tplc="F84E89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845B65"/>
    <w:multiLevelType w:val="hybridMultilevel"/>
    <w:tmpl w:val="6B588CF4"/>
    <w:lvl w:ilvl="0" w:tplc="F90E1D6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7440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2943984">
    <w:abstractNumId w:val="8"/>
  </w:num>
  <w:num w:numId="3" w16cid:durableId="2084718520">
    <w:abstractNumId w:val="15"/>
  </w:num>
  <w:num w:numId="4" w16cid:durableId="2061856038">
    <w:abstractNumId w:val="3"/>
  </w:num>
  <w:num w:numId="5" w16cid:durableId="432677199">
    <w:abstractNumId w:val="7"/>
  </w:num>
  <w:num w:numId="6" w16cid:durableId="1780448766">
    <w:abstractNumId w:val="10"/>
  </w:num>
  <w:num w:numId="7" w16cid:durableId="1074861618">
    <w:abstractNumId w:val="4"/>
  </w:num>
  <w:num w:numId="8" w16cid:durableId="57555639">
    <w:abstractNumId w:val="6"/>
  </w:num>
  <w:num w:numId="9" w16cid:durableId="1788813518">
    <w:abstractNumId w:val="17"/>
  </w:num>
  <w:num w:numId="10" w16cid:durableId="1246451165">
    <w:abstractNumId w:val="5"/>
  </w:num>
  <w:num w:numId="11" w16cid:durableId="907425667">
    <w:abstractNumId w:val="2"/>
  </w:num>
  <w:num w:numId="12" w16cid:durableId="1244486514">
    <w:abstractNumId w:val="16"/>
  </w:num>
  <w:num w:numId="13" w16cid:durableId="1689285786">
    <w:abstractNumId w:val="13"/>
  </w:num>
  <w:num w:numId="14" w16cid:durableId="446776078">
    <w:abstractNumId w:val="9"/>
  </w:num>
  <w:num w:numId="15" w16cid:durableId="502403537">
    <w:abstractNumId w:val="14"/>
  </w:num>
  <w:num w:numId="16" w16cid:durableId="14652008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77351885">
    <w:abstractNumId w:val="11"/>
  </w:num>
  <w:num w:numId="18" w16cid:durableId="1617902584">
    <w:abstractNumId w:val="1"/>
  </w:num>
  <w:num w:numId="19" w16cid:durableId="1517768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C4A"/>
    <w:rsid w:val="00000D3C"/>
    <w:rsid w:val="00045AD0"/>
    <w:rsid w:val="000818BF"/>
    <w:rsid w:val="000927C3"/>
    <w:rsid w:val="00095EAE"/>
    <w:rsid w:val="000B4850"/>
    <w:rsid w:val="000C185C"/>
    <w:rsid w:val="000F08D7"/>
    <w:rsid w:val="000F2FC9"/>
    <w:rsid w:val="001059CE"/>
    <w:rsid w:val="00114923"/>
    <w:rsid w:val="0012579F"/>
    <w:rsid w:val="00127FA4"/>
    <w:rsid w:val="00135F60"/>
    <w:rsid w:val="00141C4A"/>
    <w:rsid w:val="001464F6"/>
    <w:rsid w:val="0017474A"/>
    <w:rsid w:val="001A0378"/>
    <w:rsid w:val="001E0CF3"/>
    <w:rsid w:val="002014D6"/>
    <w:rsid w:val="002155E6"/>
    <w:rsid w:val="002159F5"/>
    <w:rsid w:val="002B2617"/>
    <w:rsid w:val="002E21AB"/>
    <w:rsid w:val="002E6037"/>
    <w:rsid w:val="0032102F"/>
    <w:rsid w:val="00330532"/>
    <w:rsid w:val="003420C0"/>
    <w:rsid w:val="00346897"/>
    <w:rsid w:val="00350FF1"/>
    <w:rsid w:val="00377046"/>
    <w:rsid w:val="00435352"/>
    <w:rsid w:val="00442EE0"/>
    <w:rsid w:val="004533BB"/>
    <w:rsid w:val="0046040E"/>
    <w:rsid w:val="00463821"/>
    <w:rsid w:val="004A6C47"/>
    <w:rsid w:val="005060D1"/>
    <w:rsid w:val="005A2E95"/>
    <w:rsid w:val="005D1C20"/>
    <w:rsid w:val="005D4FD8"/>
    <w:rsid w:val="005E4C2D"/>
    <w:rsid w:val="006112BF"/>
    <w:rsid w:val="006307CA"/>
    <w:rsid w:val="006875A7"/>
    <w:rsid w:val="00695179"/>
    <w:rsid w:val="006C6EC8"/>
    <w:rsid w:val="006E612C"/>
    <w:rsid w:val="006F14BF"/>
    <w:rsid w:val="006F1654"/>
    <w:rsid w:val="00723971"/>
    <w:rsid w:val="007565CC"/>
    <w:rsid w:val="007645A5"/>
    <w:rsid w:val="007864B8"/>
    <w:rsid w:val="007959E7"/>
    <w:rsid w:val="007C15AC"/>
    <w:rsid w:val="007C1BCB"/>
    <w:rsid w:val="007C4140"/>
    <w:rsid w:val="007D7167"/>
    <w:rsid w:val="007E02A4"/>
    <w:rsid w:val="00816ED3"/>
    <w:rsid w:val="00825506"/>
    <w:rsid w:val="0083494B"/>
    <w:rsid w:val="008A1B23"/>
    <w:rsid w:val="008A53EF"/>
    <w:rsid w:val="008C718D"/>
    <w:rsid w:val="009303BE"/>
    <w:rsid w:val="00955737"/>
    <w:rsid w:val="009B1AD6"/>
    <w:rsid w:val="009C2B21"/>
    <w:rsid w:val="00A06128"/>
    <w:rsid w:val="00A343FD"/>
    <w:rsid w:val="00A8557C"/>
    <w:rsid w:val="00A91649"/>
    <w:rsid w:val="00A9389D"/>
    <w:rsid w:val="00AC453E"/>
    <w:rsid w:val="00AE1E7F"/>
    <w:rsid w:val="00AE55E9"/>
    <w:rsid w:val="00AF45ED"/>
    <w:rsid w:val="00B0105B"/>
    <w:rsid w:val="00B221CC"/>
    <w:rsid w:val="00B43B5F"/>
    <w:rsid w:val="00B64FA2"/>
    <w:rsid w:val="00BD5B43"/>
    <w:rsid w:val="00C00FB4"/>
    <w:rsid w:val="00C14366"/>
    <w:rsid w:val="00C2519D"/>
    <w:rsid w:val="00C25998"/>
    <w:rsid w:val="00C3099C"/>
    <w:rsid w:val="00C53CC3"/>
    <w:rsid w:val="00C570A5"/>
    <w:rsid w:val="00C92282"/>
    <w:rsid w:val="00CA1CF7"/>
    <w:rsid w:val="00CD554F"/>
    <w:rsid w:val="00CE5233"/>
    <w:rsid w:val="00CF0955"/>
    <w:rsid w:val="00D01A51"/>
    <w:rsid w:val="00D208F7"/>
    <w:rsid w:val="00D22F7E"/>
    <w:rsid w:val="00D31829"/>
    <w:rsid w:val="00D478CF"/>
    <w:rsid w:val="00D5250C"/>
    <w:rsid w:val="00D56308"/>
    <w:rsid w:val="00DA607D"/>
    <w:rsid w:val="00DD57C1"/>
    <w:rsid w:val="00DF1058"/>
    <w:rsid w:val="00DF231D"/>
    <w:rsid w:val="00E0050E"/>
    <w:rsid w:val="00E02869"/>
    <w:rsid w:val="00E15428"/>
    <w:rsid w:val="00E17C54"/>
    <w:rsid w:val="00E21424"/>
    <w:rsid w:val="00E321C6"/>
    <w:rsid w:val="00E57695"/>
    <w:rsid w:val="00E63937"/>
    <w:rsid w:val="00E64D99"/>
    <w:rsid w:val="00E965AA"/>
    <w:rsid w:val="00EA727A"/>
    <w:rsid w:val="00EB2076"/>
    <w:rsid w:val="00EF346A"/>
    <w:rsid w:val="00F001FF"/>
    <w:rsid w:val="00F0740D"/>
    <w:rsid w:val="00F12A3B"/>
    <w:rsid w:val="00F179E6"/>
    <w:rsid w:val="00F36083"/>
    <w:rsid w:val="00F3670B"/>
    <w:rsid w:val="00F36A35"/>
    <w:rsid w:val="00F54679"/>
    <w:rsid w:val="00F6421C"/>
    <w:rsid w:val="00FA204F"/>
    <w:rsid w:val="00FD08ED"/>
    <w:rsid w:val="00FE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9B21C"/>
  <w15:chartTrackingRefBased/>
  <w15:docId w15:val="{883D350F-F3BF-44DB-8CE3-24895D64D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EC8"/>
  </w:style>
  <w:style w:type="paragraph" w:styleId="Nagwek1">
    <w:name w:val="heading 1"/>
    <w:basedOn w:val="Normalny"/>
    <w:next w:val="Normalny"/>
    <w:link w:val="Nagwek1Znak"/>
    <w:uiPriority w:val="9"/>
    <w:qFormat/>
    <w:rsid w:val="00141C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41C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C4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C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C4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C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C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C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C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41C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41C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41C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41C4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41C4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41C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41C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41C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41C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41C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41C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C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41C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41C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41C4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41C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41C4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C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41C4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41C4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E5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233"/>
  </w:style>
  <w:style w:type="paragraph" w:styleId="Stopka">
    <w:name w:val="footer"/>
    <w:basedOn w:val="Normalny"/>
    <w:link w:val="StopkaZnak"/>
    <w:uiPriority w:val="99"/>
    <w:unhideWhenUsed/>
    <w:rsid w:val="00CE5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23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1BC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1BC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1BCB"/>
    <w:rPr>
      <w:vertAlign w:val="superscript"/>
    </w:rPr>
  </w:style>
  <w:style w:type="table" w:styleId="Tabela-Siatka">
    <w:name w:val="Table Grid"/>
    <w:basedOn w:val="Standardowy"/>
    <w:uiPriority w:val="39"/>
    <w:rsid w:val="00630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1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9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3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8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0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4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1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0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0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1496</Words>
  <Characters>8978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Knasiak</dc:creator>
  <cp:keywords/>
  <dc:description/>
  <cp:lastModifiedBy>Agnieszka Dopierała</cp:lastModifiedBy>
  <cp:revision>8</cp:revision>
  <cp:lastPrinted>2025-02-24T07:52:00Z</cp:lastPrinted>
  <dcterms:created xsi:type="dcterms:W3CDTF">2025-07-10T10:59:00Z</dcterms:created>
  <dcterms:modified xsi:type="dcterms:W3CDTF">2025-07-10T11:48:00Z</dcterms:modified>
</cp:coreProperties>
</file>